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23EF" w14:textId="77777777" w:rsidR="00592548" w:rsidRPr="00592548" w:rsidRDefault="00592548" w:rsidP="0061224B">
      <w:pPr>
        <w:widowControl w:val="0"/>
        <w:autoSpaceDE w:val="0"/>
        <w:autoSpaceDN w:val="0"/>
        <w:adjustRightInd w:val="0"/>
        <w:jc w:val="center"/>
        <w:rPr>
          <w:rFonts w:ascii="Times" w:hAnsi="Times" w:cs="Times"/>
        </w:rPr>
      </w:pPr>
      <w:r w:rsidRPr="00592548">
        <w:rPr>
          <w:rFonts w:ascii="Times" w:hAnsi="Times" w:cs="Calibri"/>
          <w:b/>
          <w:bCs/>
        </w:rPr>
        <w:t>Thomas Jefferson, Opinion on the Constitutionality of the Bill for Establishing a National Bank</w:t>
      </w:r>
    </w:p>
    <w:p w14:paraId="2E474DA9" w14:textId="77777777" w:rsidR="00592548" w:rsidRDefault="00592548" w:rsidP="0061224B">
      <w:pPr>
        <w:widowControl w:val="0"/>
        <w:autoSpaceDE w:val="0"/>
        <w:autoSpaceDN w:val="0"/>
        <w:adjustRightInd w:val="0"/>
        <w:jc w:val="center"/>
        <w:rPr>
          <w:rFonts w:ascii="Times" w:hAnsi="Times" w:cs="Calibri"/>
          <w:sz w:val="18"/>
          <w:szCs w:val="18"/>
        </w:rPr>
      </w:pPr>
      <w:r w:rsidRPr="00592548">
        <w:rPr>
          <w:rFonts w:ascii="Times" w:hAnsi="Times" w:cs="Calibri"/>
          <w:sz w:val="18"/>
          <w:szCs w:val="18"/>
        </w:rPr>
        <w:t xml:space="preserve">From </w:t>
      </w:r>
      <w:r w:rsidRPr="00592548">
        <w:rPr>
          <w:rFonts w:ascii="Times" w:hAnsi="Times" w:cs="Calibri"/>
          <w:i/>
          <w:iCs/>
          <w:sz w:val="18"/>
          <w:szCs w:val="18"/>
        </w:rPr>
        <w:t>The Founders’ Constitution</w:t>
      </w:r>
      <w:r w:rsidRPr="00592548">
        <w:rPr>
          <w:rFonts w:ascii="Times" w:hAnsi="Times" w:cs="Calibri"/>
          <w:sz w:val="18"/>
          <w:szCs w:val="18"/>
        </w:rPr>
        <w:t>: http://press-pubs.uchicago.edu/founders/documents/a1_8_</w:t>
      </w:r>
      <w:proofErr w:type="gramStart"/>
      <w:r w:rsidRPr="00592548">
        <w:rPr>
          <w:rFonts w:ascii="Times" w:hAnsi="Times" w:cs="Calibri"/>
          <w:sz w:val="18"/>
          <w:szCs w:val="18"/>
        </w:rPr>
        <w:t>18s10.html  15</w:t>
      </w:r>
      <w:proofErr w:type="gramEnd"/>
      <w:r w:rsidRPr="00592548">
        <w:rPr>
          <w:rFonts w:ascii="Times" w:hAnsi="Times" w:cs="Calibri"/>
          <w:sz w:val="18"/>
          <w:szCs w:val="18"/>
        </w:rPr>
        <w:t xml:space="preserve"> Feb. 1791 </w:t>
      </w:r>
      <w:r w:rsidRPr="00592548">
        <w:rPr>
          <w:rFonts w:ascii="Times" w:hAnsi="Times" w:cs="Calibri"/>
          <w:noProof/>
          <w:sz w:val="18"/>
          <w:szCs w:val="18"/>
        </w:rPr>
        <w:drawing>
          <wp:inline distT="0" distB="0" distL="0" distR="0" wp14:anchorId="0FF36645" wp14:editId="07A70D4F">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2548">
        <w:rPr>
          <w:rFonts w:ascii="Times" w:hAnsi="Times" w:cs="Calibri"/>
          <w:i/>
          <w:iCs/>
          <w:sz w:val="18"/>
          <w:szCs w:val="18"/>
        </w:rPr>
        <w:t xml:space="preserve">Papers 19:275--80 </w:t>
      </w:r>
    </w:p>
    <w:p w14:paraId="007B21F8" w14:textId="77777777" w:rsidR="00592548" w:rsidRPr="00592548" w:rsidRDefault="00592548" w:rsidP="00592548">
      <w:pPr>
        <w:widowControl w:val="0"/>
        <w:autoSpaceDE w:val="0"/>
        <w:autoSpaceDN w:val="0"/>
        <w:adjustRightInd w:val="0"/>
        <w:spacing w:after="240"/>
        <w:jc w:val="center"/>
        <w:rPr>
          <w:rFonts w:ascii="Times" w:hAnsi="Times" w:cs="Calibri"/>
          <w:sz w:val="18"/>
          <w:szCs w:val="18"/>
        </w:rPr>
      </w:pPr>
    </w:p>
    <w:p w14:paraId="0ED2C4D8" w14:textId="77777777" w:rsidR="00592548" w:rsidRPr="00592548" w:rsidRDefault="00592548" w:rsidP="00592548">
      <w:pPr>
        <w:widowControl w:val="0"/>
        <w:autoSpaceDE w:val="0"/>
        <w:autoSpaceDN w:val="0"/>
        <w:adjustRightInd w:val="0"/>
        <w:spacing w:after="240" w:line="340" w:lineRule="atLeast"/>
        <w:rPr>
          <w:rFonts w:ascii="Times" w:hAnsi="Times" w:cs="Times"/>
        </w:rPr>
      </w:pPr>
      <w:r w:rsidRPr="00592548">
        <w:rPr>
          <w:rFonts w:ascii="Times" w:hAnsi="Times" w:cs="Times"/>
        </w:rPr>
        <w:t xml:space="preserve">The bill for establishing a National Bank undertakes, among other things </w:t>
      </w:r>
    </w:p>
    <w:p w14:paraId="46D64A37" w14:textId="77777777" w:rsidR="00592548" w:rsidRPr="00592548" w:rsidRDefault="00592548" w:rsidP="00592548">
      <w:pPr>
        <w:widowControl w:val="0"/>
        <w:autoSpaceDE w:val="0"/>
        <w:autoSpaceDN w:val="0"/>
        <w:adjustRightInd w:val="0"/>
        <w:spacing w:after="240" w:line="300" w:lineRule="atLeast"/>
        <w:rPr>
          <w:rFonts w:ascii="Times" w:hAnsi="Times" w:cs="Times"/>
        </w:rPr>
      </w:pPr>
      <w:r w:rsidRPr="00592548">
        <w:rPr>
          <w:rFonts w:ascii="Times" w:hAnsi="Times" w:cs="Times"/>
        </w:rPr>
        <w:t xml:space="preserve">1. </w:t>
      </w:r>
      <w:proofErr w:type="gramStart"/>
      <w:r w:rsidRPr="00592548">
        <w:rPr>
          <w:rFonts w:ascii="Times" w:hAnsi="Times" w:cs="Times"/>
        </w:rPr>
        <w:t>to</w:t>
      </w:r>
      <w:proofErr w:type="gramEnd"/>
      <w:r w:rsidRPr="00592548">
        <w:rPr>
          <w:rFonts w:ascii="Times" w:hAnsi="Times" w:cs="Times"/>
        </w:rPr>
        <w:t xml:space="preserve"> form the subscribers into a Corporation.... </w:t>
      </w:r>
    </w:p>
    <w:p w14:paraId="25EA0AB8" w14:textId="77777777" w:rsidR="00592548" w:rsidRPr="00592548" w:rsidRDefault="00592548" w:rsidP="00592548">
      <w:pPr>
        <w:widowControl w:val="0"/>
        <w:numPr>
          <w:ilvl w:val="0"/>
          <w:numId w:val="2"/>
        </w:numPr>
        <w:tabs>
          <w:tab w:val="left" w:pos="220"/>
          <w:tab w:val="left" w:pos="720"/>
        </w:tabs>
        <w:autoSpaceDE w:val="0"/>
        <w:autoSpaceDN w:val="0"/>
        <w:adjustRightInd w:val="0"/>
        <w:spacing w:after="266" w:line="300" w:lineRule="atLeast"/>
        <w:ind w:hanging="720"/>
        <w:rPr>
          <w:rFonts w:ascii="Times" w:hAnsi="Times" w:cs="Times"/>
        </w:rPr>
      </w:pPr>
      <w:proofErr w:type="gramStart"/>
      <w:r w:rsidRPr="00592548">
        <w:rPr>
          <w:rFonts w:ascii="Times" w:hAnsi="Times" w:cs="Times"/>
        </w:rPr>
        <w:t>to</w:t>
      </w:r>
      <w:proofErr w:type="gramEnd"/>
      <w:r w:rsidRPr="00592548">
        <w:rPr>
          <w:rFonts w:ascii="Times" w:hAnsi="Times" w:cs="Times"/>
        </w:rPr>
        <w:t xml:space="preserve"> give them the sole and exclusive right of banking under the national authority: and so far is against the laws of </w:t>
      </w:r>
      <w:r w:rsidRPr="00592548">
        <w:rPr>
          <w:rFonts w:ascii="Times" w:hAnsi="Times" w:cs="Times"/>
          <w:i/>
          <w:iCs/>
        </w:rPr>
        <w:t>Monopoly</w:t>
      </w:r>
      <w:r w:rsidRPr="00592548">
        <w:rPr>
          <w:rFonts w:ascii="Times" w:hAnsi="Times" w:cs="Times"/>
        </w:rPr>
        <w:t>.  </w:t>
      </w:r>
    </w:p>
    <w:p w14:paraId="1EA9F1D6" w14:textId="77777777" w:rsidR="00592548" w:rsidRPr="00592548" w:rsidRDefault="00592548" w:rsidP="00592548">
      <w:pPr>
        <w:widowControl w:val="0"/>
        <w:numPr>
          <w:ilvl w:val="0"/>
          <w:numId w:val="2"/>
        </w:numPr>
        <w:tabs>
          <w:tab w:val="left" w:pos="220"/>
          <w:tab w:val="left" w:pos="720"/>
        </w:tabs>
        <w:autoSpaceDE w:val="0"/>
        <w:autoSpaceDN w:val="0"/>
        <w:adjustRightInd w:val="0"/>
        <w:spacing w:after="266" w:line="300" w:lineRule="atLeast"/>
        <w:ind w:hanging="720"/>
        <w:rPr>
          <w:rFonts w:ascii="Times" w:hAnsi="Times" w:cs="Times"/>
        </w:rPr>
      </w:pPr>
      <w:proofErr w:type="gramStart"/>
      <w:r w:rsidRPr="00592548">
        <w:rPr>
          <w:rFonts w:ascii="Times" w:hAnsi="Times" w:cs="Times"/>
        </w:rPr>
        <w:t>to</w:t>
      </w:r>
      <w:proofErr w:type="gramEnd"/>
      <w:r w:rsidRPr="00592548">
        <w:rPr>
          <w:rFonts w:ascii="Times" w:hAnsi="Times" w:cs="Times"/>
        </w:rPr>
        <w:t xml:space="preserve"> communicate to them a power to make laws paramount to the laws of the states: for so they must be construed, to protect the institution from the </w:t>
      </w:r>
      <w:proofErr w:type="spellStart"/>
      <w:r w:rsidRPr="00592548">
        <w:rPr>
          <w:rFonts w:ascii="Times" w:hAnsi="Times" w:cs="Times"/>
        </w:rPr>
        <w:t>controul</w:t>
      </w:r>
      <w:proofErr w:type="spellEnd"/>
      <w:r w:rsidRPr="00592548">
        <w:rPr>
          <w:rFonts w:ascii="Times" w:hAnsi="Times" w:cs="Times"/>
        </w:rPr>
        <w:t xml:space="preserve"> of the state legislatures; and so, probably they will be construed.  </w:t>
      </w:r>
    </w:p>
    <w:p w14:paraId="78AF7309" w14:textId="77777777" w:rsidR="00592548" w:rsidRPr="00592548" w:rsidRDefault="00592548" w:rsidP="00592548">
      <w:pPr>
        <w:widowControl w:val="0"/>
        <w:autoSpaceDE w:val="0"/>
        <w:autoSpaceDN w:val="0"/>
        <w:adjustRightInd w:val="0"/>
        <w:spacing w:after="240" w:line="340" w:lineRule="atLeast"/>
        <w:rPr>
          <w:rFonts w:ascii="Times" w:hAnsi="Times" w:cs="Times"/>
        </w:rPr>
      </w:pPr>
      <w:r w:rsidRPr="00592548">
        <w:rPr>
          <w:rFonts w:ascii="Times" w:hAnsi="Times" w:cs="Times"/>
        </w:rPr>
        <w:t>I consider the foundation of the Constitution as laid on this ground that "all powers not delegated to the U.S. by the Constitution, not prohibited by it to the states, are reserved to the states or to the people" [</w:t>
      </w:r>
      <w:proofErr w:type="spellStart"/>
      <w:r w:rsidRPr="00592548">
        <w:rPr>
          <w:rFonts w:ascii="Times" w:hAnsi="Times" w:cs="Times"/>
        </w:rPr>
        <w:t>XIIth</w:t>
      </w:r>
      <w:proofErr w:type="spellEnd"/>
      <w:r w:rsidRPr="00592548">
        <w:rPr>
          <w:rFonts w:ascii="Times" w:hAnsi="Times" w:cs="Times"/>
        </w:rPr>
        <w:t xml:space="preserve">. </w:t>
      </w:r>
      <w:proofErr w:type="spellStart"/>
      <w:r w:rsidRPr="00592548">
        <w:rPr>
          <w:rFonts w:ascii="Times" w:hAnsi="Times" w:cs="Times"/>
        </w:rPr>
        <w:t>Amendmt</w:t>
      </w:r>
      <w:proofErr w:type="spellEnd"/>
      <w:r w:rsidRPr="00592548">
        <w:rPr>
          <w:rFonts w:ascii="Times" w:hAnsi="Times" w:cs="Times"/>
        </w:rPr>
        <w:t>.].</w:t>
      </w:r>
      <w:r w:rsidRPr="00592548">
        <w:rPr>
          <w:rFonts w:ascii="Times" w:hAnsi="Times" w:cs="Times"/>
          <w:position w:val="8"/>
        </w:rPr>
        <w:t xml:space="preserve">1 </w:t>
      </w:r>
      <w:r w:rsidRPr="00592548">
        <w:rPr>
          <w:rFonts w:ascii="Times" w:hAnsi="Times" w:cs="Times"/>
        </w:rPr>
        <w:t xml:space="preserve">To take a single step beyond the boundaries thus specially drawn around the powers of </w:t>
      </w:r>
      <w:proofErr w:type="gramStart"/>
      <w:r w:rsidRPr="00592548">
        <w:rPr>
          <w:rFonts w:ascii="Times" w:hAnsi="Times" w:cs="Times"/>
        </w:rPr>
        <w:t>Congress,</w:t>
      </w:r>
      <w:proofErr w:type="gramEnd"/>
      <w:r w:rsidRPr="00592548">
        <w:rPr>
          <w:rFonts w:ascii="Times" w:hAnsi="Times" w:cs="Times"/>
        </w:rPr>
        <w:t xml:space="preserve"> is to take possession of a boundless field of power, no longer susceptible of any definition. </w:t>
      </w:r>
    </w:p>
    <w:p w14:paraId="7DDD075E" w14:textId="77777777" w:rsidR="00592548" w:rsidRPr="00592548" w:rsidRDefault="00592548" w:rsidP="00592548">
      <w:pPr>
        <w:widowControl w:val="0"/>
        <w:autoSpaceDE w:val="0"/>
        <w:autoSpaceDN w:val="0"/>
        <w:adjustRightInd w:val="0"/>
        <w:spacing w:after="240" w:line="340" w:lineRule="atLeast"/>
        <w:rPr>
          <w:rFonts w:ascii="Times" w:hAnsi="Times" w:cs="Times"/>
        </w:rPr>
      </w:pPr>
      <w:r w:rsidRPr="00592548">
        <w:rPr>
          <w:rFonts w:ascii="Times" w:hAnsi="Times" w:cs="Times"/>
        </w:rPr>
        <w:t xml:space="preserve">The incorporation of a bank, and other powers assumed by this bill </w:t>
      </w:r>
      <w:proofErr w:type="gramStart"/>
      <w:r w:rsidRPr="00592548">
        <w:rPr>
          <w:rFonts w:ascii="Times" w:hAnsi="Times" w:cs="Times"/>
        </w:rPr>
        <w:t>have</w:t>
      </w:r>
      <w:proofErr w:type="gramEnd"/>
      <w:r w:rsidRPr="00592548">
        <w:rPr>
          <w:rFonts w:ascii="Times" w:hAnsi="Times" w:cs="Times"/>
        </w:rPr>
        <w:t xml:space="preserve"> not, in my opinion, been delegated to the U.S. by the Constitution. </w:t>
      </w:r>
    </w:p>
    <w:p w14:paraId="23709EF5" w14:textId="77777777" w:rsidR="00592548" w:rsidRPr="00592548" w:rsidRDefault="00592548" w:rsidP="00592548">
      <w:pPr>
        <w:widowControl w:val="0"/>
        <w:autoSpaceDE w:val="0"/>
        <w:autoSpaceDN w:val="0"/>
        <w:adjustRightInd w:val="0"/>
        <w:spacing w:after="240" w:line="340" w:lineRule="atLeast"/>
        <w:rPr>
          <w:rFonts w:ascii="Times" w:hAnsi="Times" w:cs="Times"/>
        </w:rPr>
      </w:pPr>
      <w:r w:rsidRPr="00592548">
        <w:rPr>
          <w:rFonts w:ascii="Times" w:hAnsi="Times" w:cs="Times"/>
        </w:rPr>
        <w:t xml:space="preserve">I. They are not among the powers specially enumerated, for these are </w:t>
      </w:r>
    </w:p>
    <w:p w14:paraId="328ECF95" w14:textId="77777777" w:rsidR="00592548" w:rsidRPr="00592548" w:rsidRDefault="00592548" w:rsidP="00592548">
      <w:pPr>
        <w:widowControl w:val="0"/>
        <w:autoSpaceDE w:val="0"/>
        <w:autoSpaceDN w:val="0"/>
        <w:adjustRightInd w:val="0"/>
        <w:spacing w:after="240" w:line="300" w:lineRule="atLeast"/>
        <w:rPr>
          <w:rFonts w:ascii="Times" w:hAnsi="Times" w:cs="Times"/>
        </w:rPr>
      </w:pPr>
      <w:r w:rsidRPr="00592548">
        <w:rPr>
          <w:rFonts w:ascii="Times" w:hAnsi="Times" w:cs="Times"/>
        </w:rPr>
        <w:t xml:space="preserve">1. A power to lay taxes for the purpose of paying the debts of the U.S. But </w:t>
      </w:r>
      <w:proofErr w:type="gramStart"/>
      <w:r w:rsidRPr="00592548">
        <w:rPr>
          <w:rFonts w:ascii="Times" w:hAnsi="Times" w:cs="Times"/>
        </w:rPr>
        <w:t>no debt is paid by this bill</w:t>
      </w:r>
      <w:proofErr w:type="gramEnd"/>
      <w:r w:rsidRPr="00592548">
        <w:rPr>
          <w:rFonts w:ascii="Times" w:hAnsi="Times" w:cs="Times"/>
        </w:rPr>
        <w:t xml:space="preserve">, nor any tax laid. Were it a bill to raise money, it's origination in the Senate would condemn it by the constitution. </w:t>
      </w:r>
    </w:p>
    <w:p w14:paraId="2BBE51E9" w14:textId="77777777" w:rsidR="00592548" w:rsidRPr="00592548" w:rsidRDefault="00592548" w:rsidP="00592548">
      <w:pPr>
        <w:widowControl w:val="0"/>
        <w:autoSpaceDE w:val="0"/>
        <w:autoSpaceDN w:val="0"/>
        <w:adjustRightInd w:val="0"/>
        <w:spacing w:after="240" w:line="300" w:lineRule="atLeast"/>
        <w:rPr>
          <w:rFonts w:ascii="Times" w:hAnsi="Times" w:cs="Times"/>
        </w:rPr>
      </w:pPr>
      <w:r w:rsidRPr="00592548">
        <w:rPr>
          <w:rFonts w:ascii="Times" w:hAnsi="Times" w:cs="Times"/>
        </w:rPr>
        <w:t>2. "</w:t>
      </w:r>
      <w:proofErr w:type="gramStart"/>
      <w:r w:rsidRPr="00592548">
        <w:rPr>
          <w:rFonts w:ascii="Times" w:hAnsi="Times" w:cs="Times"/>
        </w:rPr>
        <w:t>to</w:t>
      </w:r>
      <w:proofErr w:type="gramEnd"/>
      <w:r w:rsidRPr="00592548">
        <w:rPr>
          <w:rFonts w:ascii="Times" w:hAnsi="Times" w:cs="Times"/>
        </w:rPr>
        <w:t xml:space="preserve"> borrow money." But this bill neither borrows money, nor ensures the borrowing it... The operation proposed in the bill, first to lend them two millions, and then borrow them back again, cannot change the nature of the latter act, which will still be a payment, and not a loan, call it by what name you please. </w:t>
      </w:r>
    </w:p>
    <w:p w14:paraId="3F5915C3" w14:textId="77777777" w:rsidR="00592548" w:rsidRPr="00592548" w:rsidRDefault="00592548" w:rsidP="00592548">
      <w:pPr>
        <w:widowControl w:val="0"/>
        <w:autoSpaceDE w:val="0"/>
        <w:autoSpaceDN w:val="0"/>
        <w:adjustRightInd w:val="0"/>
        <w:spacing w:after="240" w:line="300" w:lineRule="atLeast"/>
        <w:rPr>
          <w:rFonts w:ascii="Times" w:hAnsi="Times" w:cs="Times"/>
        </w:rPr>
      </w:pPr>
      <w:r w:rsidRPr="00592548">
        <w:rPr>
          <w:rFonts w:ascii="Times" w:hAnsi="Times" w:cs="Times"/>
        </w:rPr>
        <w:t>3. "</w:t>
      </w:r>
      <w:proofErr w:type="gramStart"/>
      <w:r w:rsidRPr="00592548">
        <w:rPr>
          <w:rFonts w:ascii="Times" w:hAnsi="Times" w:cs="Times"/>
        </w:rPr>
        <w:t>to</w:t>
      </w:r>
      <w:proofErr w:type="gramEnd"/>
      <w:r w:rsidRPr="00592548">
        <w:rPr>
          <w:rFonts w:ascii="Times" w:hAnsi="Times" w:cs="Times"/>
        </w:rPr>
        <w:t xml:space="preserve"> regulate commerce with foreign nations, and among the states, and with the Indian tribes." To erect a bank, and to regulate commerce, are very different acts... To erect a </w:t>
      </w:r>
      <w:proofErr w:type="gramStart"/>
      <w:r w:rsidRPr="00592548">
        <w:rPr>
          <w:rFonts w:ascii="Times" w:hAnsi="Times" w:cs="Times"/>
        </w:rPr>
        <w:t>thing which</w:t>
      </w:r>
      <w:proofErr w:type="gramEnd"/>
      <w:r w:rsidRPr="00592548">
        <w:rPr>
          <w:rFonts w:ascii="Times" w:hAnsi="Times" w:cs="Times"/>
        </w:rPr>
        <w:t xml:space="preserve"> may be bought and sold, is not to prescribe regulations for buying and selling. Besides; if this </w:t>
      </w:r>
      <w:proofErr w:type="gramStart"/>
      <w:r w:rsidRPr="00592548">
        <w:rPr>
          <w:rFonts w:ascii="Times" w:hAnsi="Times" w:cs="Times"/>
        </w:rPr>
        <w:t>was</w:t>
      </w:r>
      <w:proofErr w:type="gramEnd"/>
      <w:r w:rsidRPr="00592548">
        <w:rPr>
          <w:rFonts w:ascii="Times" w:hAnsi="Times" w:cs="Times"/>
        </w:rPr>
        <w:t xml:space="preserve"> an exercise of the power of regulating commerce, it would be void, as extending as much to the internal commerce of every state, as to its external. For the power given to Congress by the Constitution, does not extend to the internal regulation of the commerce of a state (that is to say of the commerce between citizen and citizen) which remains exclusively with its own legislature; but to its external commerce only, that is to say, its commerce with another state, or with foreign nations or with the Indian tribes.... </w:t>
      </w:r>
    </w:p>
    <w:p w14:paraId="57A4A391" w14:textId="77777777" w:rsidR="00592548" w:rsidRPr="00592548" w:rsidRDefault="00592548" w:rsidP="00592548">
      <w:pPr>
        <w:widowControl w:val="0"/>
        <w:autoSpaceDE w:val="0"/>
        <w:autoSpaceDN w:val="0"/>
        <w:adjustRightInd w:val="0"/>
        <w:spacing w:after="240" w:line="340" w:lineRule="atLeast"/>
        <w:rPr>
          <w:rFonts w:ascii="Times" w:hAnsi="Times" w:cs="Times"/>
        </w:rPr>
      </w:pPr>
      <w:r w:rsidRPr="00592548">
        <w:rPr>
          <w:rFonts w:ascii="Times" w:hAnsi="Times" w:cs="Times"/>
        </w:rPr>
        <w:t xml:space="preserve">II. Nor are they within either of the general phrases, which are the two following. </w:t>
      </w:r>
    </w:p>
    <w:p w14:paraId="6223E7B0" w14:textId="77777777" w:rsidR="00592548" w:rsidRPr="00592548" w:rsidRDefault="00592548" w:rsidP="00592548">
      <w:pPr>
        <w:widowControl w:val="0"/>
        <w:autoSpaceDE w:val="0"/>
        <w:autoSpaceDN w:val="0"/>
        <w:adjustRightInd w:val="0"/>
        <w:spacing w:after="240" w:line="300" w:lineRule="atLeast"/>
        <w:rPr>
          <w:rFonts w:ascii="Times" w:hAnsi="Times" w:cs="Times"/>
        </w:rPr>
      </w:pPr>
      <w:r w:rsidRPr="00592548">
        <w:rPr>
          <w:rFonts w:ascii="Times" w:hAnsi="Times" w:cs="Times"/>
        </w:rPr>
        <w:t>1. "To lay taxes to provide for the general welfare of the U.S." that is to say "to lay taxes for the purpose of providing for the general welfare." For the laying of taxes is the power and the general welfare the purpose for which the power is to be exercised. They are not to lay taxes ad libitum for any purpose they please</w:t>
      </w:r>
      <w:proofErr w:type="gramStart"/>
      <w:r w:rsidRPr="00592548">
        <w:rPr>
          <w:rFonts w:ascii="Times" w:hAnsi="Times" w:cs="Times"/>
        </w:rPr>
        <w:t>;</w:t>
      </w:r>
      <w:proofErr w:type="gramEnd"/>
      <w:r w:rsidRPr="00592548">
        <w:rPr>
          <w:rFonts w:ascii="Times" w:hAnsi="Times" w:cs="Times"/>
        </w:rPr>
        <w:t xml:space="preserve"> but only to pay the debts or provide for the welfare of the Union. In like manner they are not to do anything they please to provide for the general welfare, but only to lay taxes for that purpose. To consider the latter phrase, not as describing the purpose of the first, but as giving a distinct and independent power to do any act they please, </w:t>
      </w:r>
      <w:r w:rsidRPr="00592548">
        <w:rPr>
          <w:rFonts w:ascii="Times" w:hAnsi="Times" w:cs="Times"/>
        </w:rPr>
        <w:lastRenderedPageBreak/>
        <w:t xml:space="preserve">which might be for the good of the Union, would render all the preceding and subsequent enumerations of power completely useless. It would reduce the whole instrument to a single </w:t>
      </w:r>
      <w:proofErr w:type="gramStart"/>
      <w:r w:rsidRPr="00592548">
        <w:rPr>
          <w:rFonts w:ascii="Times" w:hAnsi="Times" w:cs="Times"/>
        </w:rPr>
        <w:t>phrase, that</w:t>
      </w:r>
      <w:proofErr w:type="gramEnd"/>
      <w:r w:rsidRPr="00592548">
        <w:rPr>
          <w:rFonts w:ascii="Times" w:hAnsi="Times" w:cs="Times"/>
        </w:rPr>
        <w:t xml:space="preserve"> of instituting a Congress with power to do whatever would be for the good of the U.S. and as they would be the sole judges of the good or evil, it would be also a power to do whatever evil they pleased.... </w:t>
      </w:r>
    </w:p>
    <w:p w14:paraId="167C2800" w14:textId="77777777" w:rsidR="00592548" w:rsidRPr="00592548" w:rsidRDefault="00592548" w:rsidP="00592548">
      <w:pPr>
        <w:widowControl w:val="0"/>
        <w:autoSpaceDE w:val="0"/>
        <w:autoSpaceDN w:val="0"/>
        <w:adjustRightInd w:val="0"/>
        <w:spacing w:after="240" w:line="300" w:lineRule="atLeast"/>
        <w:rPr>
          <w:rFonts w:ascii="Times" w:hAnsi="Times" w:cs="Times"/>
        </w:rPr>
      </w:pPr>
      <w:r w:rsidRPr="00592548">
        <w:rPr>
          <w:rFonts w:ascii="Times" w:hAnsi="Times" w:cs="Times"/>
        </w:rPr>
        <w:t xml:space="preserve">2. The second general phrase is "to make all laws necessary and proper for carrying into execution the enumerated powers." But they can all be carried into execution without a bank. A bank therefore is not necessary, and consequently not authorized by this phrase. </w:t>
      </w:r>
    </w:p>
    <w:p w14:paraId="34175268" w14:textId="77777777" w:rsidR="00592548" w:rsidRPr="00592548" w:rsidRDefault="00592548" w:rsidP="00592548">
      <w:pPr>
        <w:widowControl w:val="0"/>
        <w:autoSpaceDE w:val="0"/>
        <w:autoSpaceDN w:val="0"/>
        <w:adjustRightInd w:val="0"/>
        <w:spacing w:after="240" w:line="340" w:lineRule="atLeast"/>
        <w:rPr>
          <w:rFonts w:ascii="Times" w:hAnsi="Times" w:cs="Times"/>
        </w:rPr>
      </w:pPr>
      <w:r w:rsidRPr="00592548">
        <w:rPr>
          <w:rFonts w:ascii="Times" w:hAnsi="Times" w:cs="Times"/>
        </w:rPr>
        <w:t xml:space="preserve">It has been much urged that a bank will give great facility, or convenience in the collection of taxes. Suppose </w:t>
      </w:r>
      <w:proofErr w:type="gramStart"/>
      <w:r w:rsidRPr="00592548">
        <w:rPr>
          <w:rFonts w:ascii="Times" w:hAnsi="Times" w:cs="Times"/>
        </w:rPr>
        <w:t>this were</w:t>
      </w:r>
      <w:proofErr w:type="gramEnd"/>
      <w:r w:rsidRPr="00592548">
        <w:rPr>
          <w:rFonts w:ascii="Times" w:hAnsi="Times" w:cs="Times"/>
        </w:rPr>
        <w:t xml:space="preserve"> true: yet the constitution allows only the means which are "necessary" not those which are merely "convenient" for effecting the enumerated powers. If such a latitude of construction be allowed to this phrase as to give any non-enumerated power, it will go to every one, for [there] is no one which ingenuity may not torture into a </w:t>
      </w:r>
      <w:r w:rsidRPr="00592548">
        <w:rPr>
          <w:rFonts w:ascii="Times" w:hAnsi="Times" w:cs="Times"/>
          <w:i/>
          <w:iCs/>
        </w:rPr>
        <w:t xml:space="preserve">convenience, in some way or other, </w:t>
      </w:r>
      <w:r w:rsidRPr="00592548">
        <w:rPr>
          <w:rFonts w:ascii="Times" w:hAnsi="Times" w:cs="Times"/>
        </w:rPr>
        <w:t xml:space="preserve">to </w:t>
      </w:r>
      <w:r w:rsidRPr="00592548">
        <w:rPr>
          <w:rFonts w:ascii="Times" w:hAnsi="Times" w:cs="Times"/>
          <w:i/>
          <w:iCs/>
        </w:rPr>
        <w:t xml:space="preserve">some one </w:t>
      </w:r>
      <w:r w:rsidRPr="00592548">
        <w:rPr>
          <w:rFonts w:ascii="Times" w:hAnsi="Times" w:cs="Times"/>
        </w:rPr>
        <w:t xml:space="preserve">of so long a list of enumerated powers. It would swallow up all the delegated powers, and reduce the whole to one phrase as before observed. Therefore it was that the constitution restrained them to the </w:t>
      </w:r>
      <w:r w:rsidRPr="00592548">
        <w:rPr>
          <w:rFonts w:ascii="Times" w:hAnsi="Times" w:cs="Times"/>
          <w:i/>
          <w:iCs/>
        </w:rPr>
        <w:t xml:space="preserve">necessary </w:t>
      </w:r>
      <w:r w:rsidRPr="00592548">
        <w:rPr>
          <w:rFonts w:ascii="Times" w:hAnsi="Times" w:cs="Times"/>
        </w:rPr>
        <w:t xml:space="preserve">means, that is to say, to those means without which the grant of the power would be nugatory.... </w:t>
      </w:r>
    </w:p>
    <w:p w14:paraId="7DC1216A" w14:textId="77777777" w:rsidR="00592548" w:rsidRPr="00592548" w:rsidRDefault="00592548" w:rsidP="00592548">
      <w:pPr>
        <w:widowControl w:val="0"/>
        <w:autoSpaceDE w:val="0"/>
        <w:autoSpaceDN w:val="0"/>
        <w:adjustRightInd w:val="0"/>
        <w:spacing w:after="240" w:line="340" w:lineRule="atLeast"/>
        <w:rPr>
          <w:rFonts w:ascii="Times" w:hAnsi="Times" w:cs="Times"/>
        </w:rPr>
      </w:pPr>
      <w:r w:rsidRPr="00592548">
        <w:rPr>
          <w:rFonts w:ascii="Times" w:hAnsi="Times" w:cs="Times"/>
        </w:rPr>
        <w:t xml:space="preserve">Perhaps indeed bank bills may be a more </w:t>
      </w:r>
      <w:r w:rsidRPr="00592548">
        <w:rPr>
          <w:rFonts w:ascii="Times" w:hAnsi="Times" w:cs="Times"/>
          <w:i/>
          <w:iCs/>
        </w:rPr>
        <w:t xml:space="preserve">convenient </w:t>
      </w:r>
      <w:r w:rsidRPr="00592548">
        <w:rPr>
          <w:rFonts w:ascii="Times" w:hAnsi="Times" w:cs="Times"/>
        </w:rPr>
        <w:t xml:space="preserve">vehicle than treasury orders. But a little </w:t>
      </w:r>
      <w:r w:rsidRPr="00592548">
        <w:rPr>
          <w:rFonts w:ascii="Times" w:hAnsi="Times" w:cs="Times"/>
          <w:i/>
          <w:iCs/>
        </w:rPr>
        <w:t xml:space="preserve">difference </w:t>
      </w:r>
      <w:r w:rsidRPr="00592548">
        <w:rPr>
          <w:rFonts w:ascii="Times" w:hAnsi="Times" w:cs="Times"/>
        </w:rPr>
        <w:t xml:space="preserve">in the degree of </w:t>
      </w:r>
      <w:r w:rsidRPr="00592548">
        <w:rPr>
          <w:rFonts w:ascii="Times" w:hAnsi="Times" w:cs="Times"/>
          <w:i/>
          <w:iCs/>
        </w:rPr>
        <w:t xml:space="preserve">convenience, </w:t>
      </w:r>
      <w:r w:rsidRPr="00592548">
        <w:rPr>
          <w:rFonts w:ascii="Times" w:hAnsi="Times" w:cs="Times"/>
        </w:rPr>
        <w:t xml:space="preserve">cannot constitute the </w:t>
      </w:r>
      <w:proofErr w:type="gramStart"/>
      <w:r w:rsidRPr="00592548">
        <w:rPr>
          <w:rFonts w:ascii="Times" w:hAnsi="Times" w:cs="Times"/>
        </w:rPr>
        <w:t>necessity which</w:t>
      </w:r>
      <w:proofErr w:type="gramEnd"/>
      <w:r w:rsidRPr="00592548">
        <w:rPr>
          <w:rFonts w:ascii="Times" w:hAnsi="Times" w:cs="Times"/>
        </w:rPr>
        <w:t xml:space="preserve"> the constitution makes the ground for assuming any non-enumerated power.... </w:t>
      </w:r>
    </w:p>
    <w:p w14:paraId="752BE434" w14:textId="77777777" w:rsidR="00592548" w:rsidRPr="00592548" w:rsidRDefault="00592548" w:rsidP="00592548">
      <w:pPr>
        <w:widowControl w:val="0"/>
        <w:autoSpaceDE w:val="0"/>
        <w:autoSpaceDN w:val="0"/>
        <w:adjustRightInd w:val="0"/>
        <w:spacing w:after="240" w:line="340" w:lineRule="atLeast"/>
        <w:rPr>
          <w:rFonts w:ascii="Times" w:hAnsi="Times" w:cs="Times"/>
        </w:rPr>
      </w:pPr>
      <w:r w:rsidRPr="00592548">
        <w:rPr>
          <w:rFonts w:ascii="Times" w:hAnsi="Times" w:cs="Times"/>
        </w:rPr>
        <w:t xml:space="preserve">It may be said that a bank, whose bills would have a currency all over the states, would be more convenient than one whose currency is limited to a single state. So it would be still more convenient that there should be a bank whose bills should have a currency all over the world. But it does not follow from this superior </w:t>
      </w:r>
      <w:r w:rsidR="0061224B" w:rsidRPr="00592548">
        <w:rPr>
          <w:rFonts w:ascii="Times" w:hAnsi="Times" w:cs="Times"/>
        </w:rPr>
        <w:t>convenience</w:t>
      </w:r>
      <w:r w:rsidRPr="00592548">
        <w:rPr>
          <w:rFonts w:ascii="Times" w:hAnsi="Times" w:cs="Times"/>
        </w:rPr>
        <w:t xml:space="preserve"> that there exists anywhere a power to establish such a bank; or that the world may not go on very well without it.... </w:t>
      </w:r>
    </w:p>
    <w:p w14:paraId="2FDE931B" w14:textId="77777777" w:rsidR="00592548" w:rsidRPr="00592548" w:rsidRDefault="00592548" w:rsidP="00592548">
      <w:pPr>
        <w:widowControl w:val="0"/>
        <w:autoSpaceDE w:val="0"/>
        <w:autoSpaceDN w:val="0"/>
        <w:adjustRightInd w:val="0"/>
        <w:spacing w:after="240" w:line="380" w:lineRule="atLeast"/>
        <w:rPr>
          <w:rFonts w:ascii="Times" w:hAnsi="Times" w:cs="Times"/>
        </w:rPr>
      </w:pPr>
      <w:r w:rsidRPr="00592548">
        <w:rPr>
          <w:rFonts w:ascii="Times" w:hAnsi="Times" w:cs="Trebuchet MS"/>
          <w:b/>
          <w:bCs/>
        </w:rPr>
        <w:t xml:space="preserve">QUESTIONS TO CONSIDER: </w:t>
      </w:r>
    </w:p>
    <w:p w14:paraId="08BE4229" w14:textId="77777777" w:rsidR="00592548" w:rsidRDefault="00592548" w:rsidP="00592548">
      <w:pPr>
        <w:widowControl w:val="0"/>
        <w:numPr>
          <w:ilvl w:val="0"/>
          <w:numId w:val="3"/>
        </w:numPr>
        <w:tabs>
          <w:tab w:val="left" w:pos="220"/>
          <w:tab w:val="left" w:pos="720"/>
        </w:tabs>
        <w:autoSpaceDE w:val="0"/>
        <w:autoSpaceDN w:val="0"/>
        <w:adjustRightInd w:val="0"/>
        <w:spacing w:after="293" w:line="340" w:lineRule="atLeast"/>
        <w:ind w:hanging="720"/>
        <w:rPr>
          <w:rFonts w:ascii="Times" w:hAnsi="Times" w:cs="Times"/>
        </w:rPr>
      </w:pPr>
      <w:r w:rsidRPr="00592548">
        <w:rPr>
          <w:rFonts w:ascii="Times" w:hAnsi="Times" w:cs="Times"/>
        </w:rPr>
        <w:t>How does Jefferson interpret the Elastic Clause? What kind of construction does this suggest?  </w:t>
      </w:r>
    </w:p>
    <w:p w14:paraId="05FCE016" w14:textId="77777777" w:rsidR="00592548" w:rsidRPr="00592548" w:rsidRDefault="00592548" w:rsidP="00592548">
      <w:pPr>
        <w:widowControl w:val="0"/>
        <w:tabs>
          <w:tab w:val="left" w:pos="220"/>
          <w:tab w:val="left" w:pos="720"/>
        </w:tabs>
        <w:autoSpaceDE w:val="0"/>
        <w:autoSpaceDN w:val="0"/>
        <w:adjustRightInd w:val="0"/>
        <w:spacing w:after="293" w:line="340" w:lineRule="atLeast"/>
        <w:ind w:left="720"/>
        <w:rPr>
          <w:rFonts w:ascii="Times" w:hAnsi="Times" w:cs="Times"/>
        </w:rPr>
      </w:pPr>
    </w:p>
    <w:p w14:paraId="512D6084" w14:textId="77777777" w:rsidR="00592548" w:rsidRDefault="00592548" w:rsidP="00592548">
      <w:pPr>
        <w:widowControl w:val="0"/>
        <w:numPr>
          <w:ilvl w:val="0"/>
          <w:numId w:val="3"/>
        </w:numPr>
        <w:tabs>
          <w:tab w:val="left" w:pos="220"/>
          <w:tab w:val="left" w:pos="720"/>
        </w:tabs>
        <w:autoSpaceDE w:val="0"/>
        <w:autoSpaceDN w:val="0"/>
        <w:adjustRightInd w:val="0"/>
        <w:spacing w:after="293" w:line="340" w:lineRule="atLeast"/>
        <w:ind w:hanging="720"/>
        <w:rPr>
          <w:rFonts w:ascii="Times" w:hAnsi="Times" w:cs="Times"/>
        </w:rPr>
      </w:pPr>
      <w:r w:rsidRPr="00592548">
        <w:rPr>
          <w:rFonts w:ascii="Times" w:hAnsi="Times" w:cs="Times"/>
        </w:rPr>
        <w:t>Why does Jefferson believe that the establishment of a national bank would violate the principles of the Constitution?  </w:t>
      </w:r>
    </w:p>
    <w:p w14:paraId="54DC8E74" w14:textId="77777777" w:rsidR="00592548" w:rsidRPr="00592548" w:rsidRDefault="00592548" w:rsidP="00592548">
      <w:pPr>
        <w:widowControl w:val="0"/>
        <w:tabs>
          <w:tab w:val="left" w:pos="220"/>
          <w:tab w:val="left" w:pos="720"/>
        </w:tabs>
        <w:autoSpaceDE w:val="0"/>
        <w:autoSpaceDN w:val="0"/>
        <w:adjustRightInd w:val="0"/>
        <w:spacing w:after="293" w:line="340" w:lineRule="atLeast"/>
        <w:rPr>
          <w:rFonts w:ascii="Times" w:hAnsi="Times" w:cs="Times"/>
        </w:rPr>
      </w:pPr>
    </w:p>
    <w:p w14:paraId="2C51E490" w14:textId="77777777" w:rsidR="00592548" w:rsidRPr="00592548" w:rsidRDefault="00592548" w:rsidP="00592548">
      <w:pPr>
        <w:widowControl w:val="0"/>
        <w:numPr>
          <w:ilvl w:val="0"/>
          <w:numId w:val="3"/>
        </w:numPr>
        <w:tabs>
          <w:tab w:val="left" w:pos="220"/>
          <w:tab w:val="left" w:pos="720"/>
        </w:tabs>
        <w:autoSpaceDE w:val="0"/>
        <w:autoSpaceDN w:val="0"/>
        <w:adjustRightInd w:val="0"/>
        <w:spacing w:after="293" w:line="340" w:lineRule="atLeast"/>
        <w:ind w:hanging="720"/>
        <w:rPr>
          <w:rFonts w:ascii="Times" w:hAnsi="Times" w:cs="Times"/>
        </w:rPr>
      </w:pPr>
      <w:r w:rsidRPr="00592548">
        <w:rPr>
          <w:rFonts w:ascii="Times" w:hAnsi="Times" w:cs="Times"/>
        </w:rPr>
        <w:t>What danger does Jefferson see in Congress adopting Hamilton’s plans for a national bank?  </w:t>
      </w:r>
    </w:p>
    <w:p w14:paraId="5CBA3BC8" w14:textId="77777777" w:rsidR="00592548" w:rsidRDefault="00592548" w:rsidP="00592548">
      <w:pPr>
        <w:widowControl w:val="0"/>
        <w:autoSpaceDE w:val="0"/>
        <w:autoSpaceDN w:val="0"/>
        <w:adjustRightInd w:val="0"/>
        <w:spacing w:after="240" w:line="460" w:lineRule="atLeast"/>
        <w:rPr>
          <w:rFonts w:ascii="Times" w:hAnsi="Times" w:cs="Calibri"/>
          <w:b/>
          <w:bCs/>
          <w:sz w:val="28"/>
          <w:szCs w:val="28"/>
        </w:rPr>
      </w:pPr>
    </w:p>
    <w:p w14:paraId="6F944ED4" w14:textId="77777777" w:rsidR="0061224B" w:rsidRDefault="0061224B" w:rsidP="00592548">
      <w:pPr>
        <w:widowControl w:val="0"/>
        <w:autoSpaceDE w:val="0"/>
        <w:autoSpaceDN w:val="0"/>
        <w:adjustRightInd w:val="0"/>
        <w:spacing w:after="240" w:line="460" w:lineRule="atLeast"/>
        <w:rPr>
          <w:rFonts w:ascii="Times" w:hAnsi="Times" w:cs="Calibri"/>
          <w:b/>
          <w:bCs/>
          <w:sz w:val="28"/>
          <w:szCs w:val="28"/>
        </w:rPr>
      </w:pPr>
    </w:p>
    <w:p w14:paraId="27A11FCA" w14:textId="77777777" w:rsidR="0061224B" w:rsidRDefault="0061224B" w:rsidP="00592548">
      <w:pPr>
        <w:widowControl w:val="0"/>
        <w:autoSpaceDE w:val="0"/>
        <w:autoSpaceDN w:val="0"/>
        <w:adjustRightInd w:val="0"/>
        <w:spacing w:after="240" w:line="460" w:lineRule="atLeast"/>
        <w:rPr>
          <w:rFonts w:ascii="Times" w:hAnsi="Times" w:cs="Calibri"/>
          <w:b/>
          <w:bCs/>
          <w:sz w:val="28"/>
          <w:szCs w:val="28"/>
        </w:rPr>
      </w:pPr>
    </w:p>
    <w:p w14:paraId="6B4D5D20" w14:textId="77777777" w:rsidR="00592548" w:rsidRPr="00592548" w:rsidRDefault="00592548" w:rsidP="0061224B">
      <w:pPr>
        <w:widowControl w:val="0"/>
        <w:autoSpaceDE w:val="0"/>
        <w:autoSpaceDN w:val="0"/>
        <w:adjustRightInd w:val="0"/>
        <w:spacing w:line="460" w:lineRule="atLeast"/>
        <w:jc w:val="center"/>
        <w:rPr>
          <w:rFonts w:ascii="Times" w:hAnsi="Times" w:cs="Times"/>
          <w:sz w:val="28"/>
          <w:szCs w:val="28"/>
        </w:rPr>
      </w:pPr>
      <w:r w:rsidRPr="00592548">
        <w:rPr>
          <w:rFonts w:ascii="Times" w:hAnsi="Times" w:cs="Calibri"/>
          <w:b/>
          <w:bCs/>
          <w:sz w:val="28"/>
          <w:szCs w:val="28"/>
        </w:rPr>
        <w:t>Alexander Hamilton,  Opinion on the Constitutionality of the Bank</w:t>
      </w:r>
    </w:p>
    <w:p w14:paraId="11FA7F2D" w14:textId="77777777" w:rsidR="00592548" w:rsidRDefault="00592548" w:rsidP="0061224B">
      <w:pPr>
        <w:widowControl w:val="0"/>
        <w:autoSpaceDE w:val="0"/>
        <w:autoSpaceDN w:val="0"/>
        <w:adjustRightInd w:val="0"/>
        <w:spacing w:line="460" w:lineRule="atLeast"/>
        <w:jc w:val="center"/>
        <w:rPr>
          <w:rFonts w:ascii="Times" w:hAnsi="Times" w:cs="Verdana"/>
          <w:sz w:val="20"/>
          <w:szCs w:val="20"/>
        </w:rPr>
      </w:pPr>
      <w:r w:rsidRPr="00592548">
        <w:rPr>
          <w:rFonts w:ascii="Times" w:hAnsi="Times" w:cs="Calibri"/>
          <w:sz w:val="20"/>
          <w:szCs w:val="20"/>
        </w:rPr>
        <w:t xml:space="preserve">From </w:t>
      </w:r>
      <w:r w:rsidRPr="00592548">
        <w:rPr>
          <w:rFonts w:ascii="Times" w:hAnsi="Times" w:cs="Calibri"/>
          <w:i/>
          <w:iCs/>
          <w:sz w:val="20"/>
          <w:szCs w:val="20"/>
        </w:rPr>
        <w:t>The Founders’ Constitution</w:t>
      </w:r>
      <w:r w:rsidRPr="00592548">
        <w:rPr>
          <w:rFonts w:ascii="Times" w:hAnsi="Times" w:cs="Calibri"/>
          <w:sz w:val="20"/>
          <w:szCs w:val="20"/>
        </w:rPr>
        <w:t xml:space="preserve">: </w:t>
      </w:r>
      <w:r w:rsidRPr="00592548">
        <w:rPr>
          <w:rFonts w:ascii="Times" w:hAnsi="Times" w:cs="Calibri"/>
          <w:color w:val="0000FF"/>
          <w:sz w:val="20"/>
          <w:szCs w:val="20"/>
        </w:rPr>
        <w:t>http://press-pubs.uchicago.edu/founders/documents/a1_8_18s11.html</w:t>
      </w:r>
      <w:proofErr w:type="gramStart"/>
      <w:r w:rsidRPr="00592548">
        <w:rPr>
          <w:rFonts w:ascii="Times" w:hAnsi="Times" w:cs="Calibri"/>
          <w:color w:val="0000FF"/>
          <w:sz w:val="20"/>
          <w:szCs w:val="20"/>
        </w:rPr>
        <w:t> </w:t>
      </w:r>
      <w:r>
        <w:rPr>
          <w:rFonts w:ascii="Times" w:hAnsi="Times" w:cs="Calibri"/>
          <w:color w:val="0000FF"/>
          <w:sz w:val="20"/>
          <w:szCs w:val="20"/>
        </w:rPr>
        <w:t xml:space="preserve">   </w:t>
      </w:r>
      <w:r w:rsidRPr="00592548">
        <w:rPr>
          <w:rFonts w:ascii="Times" w:hAnsi="Times" w:cs="Verdana"/>
          <w:sz w:val="20"/>
          <w:szCs w:val="20"/>
        </w:rPr>
        <w:t>23</w:t>
      </w:r>
      <w:proofErr w:type="gramEnd"/>
      <w:r w:rsidRPr="00592548">
        <w:rPr>
          <w:rFonts w:ascii="Times" w:hAnsi="Times" w:cs="Verdana"/>
          <w:sz w:val="20"/>
          <w:szCs w:val="20"/>
        </w:rPr>
        <w:t xml:space="preserve"> Feb. 1791</w:t>
      </w:r>
    </w:p>
    <w:p w14:paraId="51EDA036" w14:textId="77777777" w:rsidR="0061224B" w:rsidRPr="00592548" w:rsidRDefault="0061224B" w:rsidP="0061224B">
      <w:pPr>
        <w:widowControl w:val="0"/>
        <w:autoSpaceDE w:val="0"/>
        <w:autoSpaceDN w:val="0"/>
        <w:adjustRightInd w:val="0"/>
        <w:spacing w:line="460" w:lineRule="atLeast"/>
        <w:jc w:val="center"/>
        <w:rPr>
          <w:rFonts w:ascii="Times" w:hAnsi="Times" w:cs="Times"/>
          <w:sz w:val="20"/>
          <w:szCs w:val="20"/>
        </w:rPr>
      </w:pPr>
    </w:p>
    <w:p w14:paraId="242820AB"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The Secretary of the Treasury having perused with attention the papers containing the opinions of the Secretary of State and Attorney General concerning the constitutionality of the bill for establishing a National Bank proceeds according to the order of the President to submit the </w:t>
      </w:r>
      <w:proofErr w:type="gramStart"/>
      <w:r w:rsidRPr="0061224B">
        <w:rPr>
          <w:rFonts w:ascii="Times" w:hAnsi="Times" w:cs="Calibri"/>
          <w:sz w:val="22"/>
          <w:szCs w:val="22"/>
        </w:rPr>
        <w:t>reasons which</w:t>
      </w:r>
      <w:proofErr w:type="gramEnd"/>
      <w:r w:rsidRPr="0061224B">
        <w:rPr>
          <w:rFonts w:ascii="Times" w:hAnsi="Times" w:cs="Calibri"/>
          <w:sz w:val="22"/>
          <w:szCs w:val="22"/>
        </w:rPr>
        <w:t xml:space="preserve"> have induced him to entertain a different opinion.... </w:t>
      </w:r>
    </w:p>
    <w:p w14:paraId="327A0CEC"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w:t>
      </w:r>
      <w:proofErr w:type="gramStart"/>
      <w:r w:rsidRPr="0061224B">
        <w:rPr>
          <w:rFonts w:ascii="Times" w:hAnsi="Times" w:cs="Calibri"/>
          <w:sz w:val="22"/>
          <w:szCs w:val="22"/>
        </w:rPr>
        <w:t>principles</w:t>
      </w:r>
      <w:proofErr w:type="gramEnd"/>
      <w:r w:rsidRPr="0061224B">
        <w:rPr>
          <w:rFonts w:ascii="Times" w:hAnsi="Times" w:cs="Calibri"/>
          <w:sz w:val="22"/>
          <w:szCs w:val="22"/>
        </w:rPr>
        <w:t xml:space="preserve"> of construction like those espoused by the Secretary of State and the Attorney General would be fatal to the just and indispensable authority of the United States. </w:t>
      </w:r>
    </w:p>
    <w:p w14:paraId="0F4E9A8C"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Now it appears to the Secretary of the Treasury, that this </w:t>
      </w:r>
      <w:r w:rsidRPr="0061224B">
        <w:rPr>
          <w:rFonts w:ascii="Times" w:hAnsi="Times" w:cs="Calibri"/>
          <w:i/>
          <w:iCs/>
          <w:sz w:val="22"/>
          <w:szCs w:val="22"/>
        </w:rPr>
        <w:t xml:space="preserve">general principle is inherent </w:t>
      </w:r>
      <w:r w:rsidRPr="0061224B">
        <w:rPr>
          <w:rFonts w:ascii="Times" w:hAnsi="Times" w:cs="Calibri"/>
          <w:sz w:val="22"/>
          <w:szCs w:val="22"/>
        </w:rPr>
        <w:t xml:space="preserve">in the very </w:t>
      </w:r>
      <w:r w:rsidRPr="0061224B">
        <w:rPr>
          <w:rFonts w:ascii="Times" w:hAnsi="Times" w:cs="Calibri"/>
          <w:i/>
          <w:iCs/>
          <w:sz w:val="22"/>
          <w:szCs w:val="22"/>
        </w:rPr>
        <w:t xml:space="preserve">definition </w:t>
      </w:r>
      <w:r w:rsidRPr="0061224B">
        <w:rPr>
          <w:rFonts w:ascii="Times" w:hAnsi="Times" w:cs="Calibri"/>
          <w:sz w:val="22"/>
          <w:szCs w:val="22"/>
        </w:rPr>
        <w:t xml:space="preserve">of </w:t>
      </w:r>
      <w:r w:rsidRPr="0061224B">
        <w:rPr>
          <w:rFonts w:ascii="Times" w:hAnsi="Times" w:cs="Calibri"/>
          <w:i/>
          <w:iCs/>
          <w:sz w:val="22"/>
          <w:szCs w:val="22"/>
        </w:rPr>
        <w:t xml:space="preserve">Government </w:t>
      </w:r>
      <w:r w:rsidRPr="0061224B">
        <w:rPr>
          <w:rFonts w:ascii="Times" w:hAnsi="Times" w:cs="Calibri"/>
          <w:sz w:val="22"/>
          <w:szCs w:val="22"/>
        </w:rPr>
        <w:t xml:space="preserve">and </w:t>
      </w:r>
      <w:r w:rsidRPr="0061224B">
        <w:rPr>
          <w:rFonts w:ascii="Times" w:hAnsi="Times" w:cs="Calibri"/>
          <w:i/>
          <w:iCs/>
          <w:sz w:val="22"/>
          <w:szCs w:val="22"/>
        </w:rPr>
        <w:t xml:space="preserve">essential </w:t>
      </w:r>
      <w:r w:rsidRPr="0061224B">
        <w:rPr>
          <w:rFonts w:ascii="Times" w:hAnsi="Times" w:cs="Calibri"/>
          <w:sz w:val="22"/>
          <w:szCs w:val="22"/>
        </w:rPr>
        <w:t xml:space="preserve">to every step of the progress to be made by that of the United States, namely--that every power vested in a Government is in its nature </w:t>
      </w:r>
      <w:r w:rsidRPr="0061224B">
        <w:rPr>
          <w:rFonts w:ascii="Times" w:hAnsi="Times" w:cs="Calibri"/>
          <w:i/>
          <w:iCs/>
          <w:sz w:val="22"/>
          <w:szCs w:val="22"/>
        </w:rPr>
        <w:t xml:space="preserve">sovereign, </w:t>
      </w:r>
      <w:r w:rsidRPr="0061224B">
        <w:rPr>
          <w:rFonts w:ascii="Times" w:hAnsi="Times" w:cs="Calibri"/>
          <w:sz w:val="22"/>
          <w:szCs w:val="22"/>
        </w:rPr>
        <w:t xml:space="preserve">and includes by </w:t>
      </w:r>
      <w:r w:rsidRPr="0061224B">
        <w:rPr>
          <w:rFonts w:ascii="Times" w:hAnsi="Times" w:cs="Calibri"/>
          <w:i/>
          <w:iCs/>
          <w:sz w:val="22"/>
          <w:szCs w:val="22"/>
        </w:rPr>
        <w:t xml:space="preserve">force </w:t>
      </w:r>
      <w:r w:rsidRPr="0061224B">
        <w:rPr>
          <w:rFonts w:ascii="Times" w:hAnsi="Times" w:cs="Calibri"/>
          <w:sz w:val="22"/>
          <w:szCs w:val="22"/>
        </w:rPr>
        <w:t xml:space="preserve">of the </w:t>
      </w:r>
      <w:r w:rsidRPr="0061224B">
        <w:rPr>
          <w:rFonts w:ascii="Times" w:hAnsi="Times" w:cs="Calibri"/>
          <w:i/>
          <w:iCs/>
          <w:sz w:val="22"/>
          <w:szCs w:val="22"/>
        </w:rPr>
        <w:t xml:space="preserve">term, </w:t>
      </w:r>
      <w:r w:rsidRPr="0061224B">
        <w:rPr>
          <w:rFonts w:ascii="Times" w:hAnsi="Times" w:cs="Calibri"/>
          <w:b/>
          <w:bCs/>
          <w:sz w:val="22"/>
          <w:szCs w:val="22"/>
        </w:rPr>
        <w:t xml:space="preserve">a right to employ all the </w:t>
      </w:r>
      <w:r w:rsidRPr="0061224B">
        <w:rPr>
          <w:rFonts w:ascii="Times" w:hAnsi="Times" w:cs="Calibri"/>
          <w:b/>
          <w:bCs/>
          <w:i/>
          <w:iCs/>
          <w:sz w:val="22"/>
          <w:szCs w:val="22"/>
        </w:rPr>
        <w:t xml:space="preserve">means </w:t>
      </w:r>
      <w:r w:rsidRPr="0061224B">
        <w:rPr>
          <w:rFonts w:ascii="Times" w:hAnsi="Times" w:cs="Calibri"/>
          <w:b/>
          <w:bCs/>
          <w:sz w:val="22"/>
          <w:szCs w:val="22"/>
        </w:rPr>
        <w:t>requisite</w:t>
      </w:r>
      <w:r w:rsidRPr="0061224B">
        <w:rPr>
          <w:rFonts w:ascii="Times" w:hAnsi="Times" w:cs="Calibri"/>
          <w:sz w:val="22"/>
          <w:szCs w:val="22"/>
        </w:rPr>
        <w:t xml:space="preserve">, and fairly </w:t>
      </w:r>
      <w:r w:rsidRPr="0061224B">
        <w:rPr>
          <w:rFonts w:ascii="Times" w:hAnsi="Times" w:cs="Calibri"/>
          <w:i/>
          <w:iCs/>
          <w:sz w:val="22"/>
          <w:szCs w:val="22"/>
        </w:rPr>
        <w:t xml:space="preserve">applicable </w:t>
      </w:r>
      <w:r w:rsidRPr="0061224B">
        <w:rPr>
          <w:rFonts w:ascii="Times" w:hAnsi="Times" w:cs="Calibri"/>
          <w:sz w:val="22"/>
          <w:szCs w:val="22"/>
        </w:rPr>
        <w:t xml:space="preserve">to the attainment of the </w:t>
      </w:r>
      <w:r w:rsidRPr="0061224B">
        <w:rPr>
          <w:rFonts w:ascii="Times" w:hAnsi="Times" w:cs="Calibri"/>
          <w:i/>
          <w:iCs/>
          <w:sz w:val="22"/>
          <w:szCs w:val="22"/>
        </w:rPr>
        <w:t xml:space="preserve">ends </w:t>
      </w:r>
      <w:r w:rsidRPr="0061224B">
        <w:rPr>
          <w:rFonts w:ascii="Times" w:hAnsi="Times" w:cs="Calibri"/>
          <w:sz w:val="22"/>
          <w:szCs w:val="22"/>
        </w:rPr>
        <w:t xml:space="preserve">of such power; and </w:t>
      </w:r>
      <w:r w:rsidRPr="0061224B">
        <w:rPr>
          <w:rFonts w:ascii="Times" w:hAnsi="Times" w:cs="Calibri"/>
          <w:b/>
          <w:bCs/>
          <w:sz w:val="22"/>
          <w:szCs w:val="22"/>
        </w:rPr>
        <w:t xml:space="preserve">which are not precluded </w:t>
      </w:r>
      <w:r w:rsidRPr="0061224B">
        <w:rPr>
          <w:rFonts w:ascii="Times" w:hAnsi="Times" w:cs="Calibri"/>
          <w:sz w:val="22"/>
          <w:szCs w:val="22"/>
        </w:rPr>
        <w:t xml:space="preserve">by restrictions and exceptions specified in the constitution, or </w:t>
      </w:r>
      <w:r w:rsidRPr="0061224B">
        <w:rPr>
          <w:rFonts w:ascii="Times" w:hAnsi="Times" w:cs="Calibri"/>
          <w:b/>
          <w:bCs/>
          <w:sz w:val="22"/>
          <w:szCs w:val="22"/>
        </w:rPr>
        <w:t>not immoral</w:t>
      </w:r>
      <w:r w:rsidRPr="0061224B">
        <w:rPr>
          <w:rFonts w:ascii="Times" w:hAnsi="Times" w:cs="Calibri"/>
          <w:sz w:val="22"/>
          <w:szCs w:val="22"/>
        </w:rPr>
        <w:t xml:space="preserve">, or </w:t>
      </w:r>
      <w:r w:rsidRPr="0061224B">
        <w:rPr>
          <w:rFonts w:ascii="Times" w:hAnsi="Times" w:cs="Calibri"/>
          <w:b/>
          <w:bCs/>
          <w:sz w:val="22"/>
          <w:szCs w:val="22"/>
        </w:rPr>
        <w:t xml:space="preserve">not contrary </w:t>
      </w:r>
      <w:r w:rsidRPr="0061224B">
        <w:rPr>
          <w:rFonts w:ascii="Times" w:hAnsi="Times" w:cs="Calibri"/>
          <w:sz w:val="22"/>
          <w:szCs w:val="22"/>
        </w:rPr>
        <w:t xml:space="preserve">to the essential ends of political society.... </w:t>
      </w:r>
    </w:p>
    <w:p w14:paraId="558B940C"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 To deny that the Government of the United States has sovereign power as to its declared purposes and trusts, because its power does not extend to all cases, would be equally to deny, that the State Governments have sovereign power in any case; because their power does not extend to every case. The tenth section of the first article of the constitution exhibits a long list of very important </w:t>
      </w:r>
      <w:proofErr w:type="gramStart"/>
      <w:r w:rsidRPr="0061224B">
        <w:rPr>
          <w:rFonts w:ascii="Times" w:hAnsi="Times" w:cs="Calibri"/>
          <w:sz w:val="22"/>
          <w:szCs w:val="22"/>
        </w:rPr>
        <w:t>things which</w:t>
      </w:r>
      <w:proofErr w:type="gramEnd"/>
      <w:r w:rsidRPr="0061224B">
        <w:rPr>
          <w:rFonts w:ascii="Times" w:hAnsi="Times" w:cs="Calibri"/>
          <w:sz w:val="22"/>
          <w:szCs w:val="22"/>
        </w:rPr>
        <w:t xml:space="preserve"> they may not do. And thus the United States would furnish the singular spectacle of a </w:t>
      </w:r>
      <w:r w:rsidRPr="0061224B">
        <w:rPr>
          <w:rFonts w:ascii="Times" w:hAnsi="Times" w:cs="Calibri"/>
          <w:i/>
          <w:iCs/>
          <w:sz w:val="22"/>
          <w:szCs w:val="22"/>
        </w:rPr>
        <w:t xml:space="preserve">political society </w:t>
      </w:r>
      <w:r w:rsidRPr="0061224B">
        <w:rPr>
          <w:rFonts w:ascii="Times" w:hAnsi="Times" w:cs="Calibri"/>
          <w:sz w:val="22"/>
          <w:szCs w:val="22"/>
        </w:rPr>
        <w:t xml:space="preserve">without </w:t>
      </w:r>
      <w:r w:rsidRPr="0061224B">
        <w:rPr>
          <w:rFonts w:ascii="Times" w:hAnsi="Times" w:cs="Calibri"/>
          <w:i/>
          <w:iCs/>
          <w:sz w:val="22"/>
          <w:szCs w:val="22"/>
        </w:rPr>
        <w:t xml:space="preserve">sovereignty, </w:t>
      </w:r>
      <w:r w:rsidRPr="0061224B">
        <w:rPr>
          <w:rFonts w:ascii="Times" w:hAnsi="Times" w:cs="Calibri"/>
          <w:sz w:val="22"/>
          <w:szCs w:val="22"/>
        </w:rPr>
        <w:t xml:space="preserve">or of a people </w:t>
      </w:r>
      <w:r w:rsidRPr="0061224B">
        <w:rPr>
          <w:rFonts w:ascii="Times" w:hAnsi="Times" w:cs="Calibri"/>
          <w:i/>
          <w:iCs/>
          <w:sz w:val="22"/>
          <w:szCs w:val="22"/>
        </w:rPr>
        <w:t xml:space="preserve">governed </w:t>
      </w:r>
      <w:r w:rsidRPr="0061224B">
        <w:rPr>
          <w:rFonts w:ascii="Times" w:hAnsi="Times" w:cs="Calibri"/>
          <w:sz w:val="22"/>
          <w:szCs w:val="22"/>
        </w:rPr>
        <w:t xml:space="preserve">without </w:t>
      </w:r>
      <w:r w:rsidRPr="0061224B">
        <w:rPr>
          <w:rFonts w:ascii="Times" w:hAnsi="Times" w:cs="Calibri"/>
          <w:i/>
          <w:iCs/>
          <w:sz w:val="22"/>
          <w:szCs w:val="22"/>
        </w:rPr>
        <w:t>government</w:t>
      </w:r>
      <w:r w:rsidRPr="0061224B">
        <w:rPr>
          <w:rFonts w:ascii="Times" w:hAnsi="Times" w:cs="Calibri"/>
          <w:sz w:val="22"/>
          <w:szCs w:val="22"/>
        </w:rPr>
        <w:t xml:space="preserve">.... </w:t>
      </w:r>
    </w:p>
    <w:p w14:paraId="66BB6A1F" w14:textId="77777777" w:rsid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It is not denied, that there are </w:t>
      </w:r>
      <w:r w:rsidRPr="0061224B">
        <w:rPr>
          <w:rFonts w:ascii="Times" w:hAnsi="Times" w:cs="Calibri"/>
          <w:i/>
          <w:iCs/>
          <w:sz w:val="22"/>
          <w:szCs w:val="22"/>
        </w:rPr>
        <w:t xml:space="preserve">implied, </w:t>
      </w:r>
      <w:r w:rsidRPr="0061224B">
        <w:rPr>
          <w:rFonts w:ascii="Times" w:hAnsi="Times" w:cs="Calibri"/>
          <w:sz w:val="22"/>
          <w:szCs w:val="22"/>
        </w:rPr>
        <w:t xml:space="preserve">as well as </w:t>
      </w:r>
      <w:r w:rsidRPr="0061224B">
        <w:rPr>
          <w:rFonts w:ascii="Times" w:hAnsi="Times" w:cs="Calibri"/>
          <w:i/>
          <w:iCs/>
          <w:sz w:val="22"/>
          <w:szCs w:val="22"/>
        </w:rPr>
        <w:t xml:space="preserve">express powers, </w:t>
      </w:r>
      <w:r w:rsidRPr="0061224B">
        <w:rPr>
          <w:rFonts w:ascii="Times" w:hAnsi="Times" w:cs="Calibri"/>
          <w:sz w:val="22"/>
          <w:szCs w:val="22"/>
        </w:rPr>
        <w:t xml:space="preserve">and that the </w:t>
      </w:r>
      <w:r w:rsidRPr="0061224B">
        <w:rPr>
          <w:rFonts w:ascii="Times" w:hAnsi="Times" w:cs="Calibri"/>
          <w:i/>
          <w:iCs/>
          <w:sz w:val="22"/>
          <w:szCs w:val="22"/>
        </w:rPr>
        <w:t xml:space="preserve">former </w:t>
      </w:r>
      <w:r w:rsidRPr="0061224B">
        <w:rPr>
          <w:rFonts w:ascii="Times" w:hAnsi="Times" w:cs="Calibri"/>
          <w:sz w:val="22"/>
          <w:szCs w:val="22"/>
        </w:rPr>
        <w:t xml:space="preserve">are as effectually delegated as the latter. And for the sake of accuracy it shall be mentioned, that there is another class of powers, which may be </w:t>
      </w:r>
      <w:proofErr w:type="gramStart"/>
      <w:r w:rsidRPr="0061224B">
        <w:rPr>
          <w:rFonts w:ascii="Times" w:hAnsi="Times" w:cs="Calibri"/>
          <w:sz w:val="22"/>
          <w:szCs w:val="22"/>
        </w:rPr>
        <w:t>properly</w:t>
      </w:r>
      <w:proofErr w:type="gramEnd"/>
      <w:r w:rsidRPr="0061224B">
        <w:rPr>
          <w:rFonts w:ascii="Times" w:hAnsi="Times" w:cs="Calibri"/>
          <w:sz w:val="22"/>
          <w:szCs w:val="22"/>
        </w:rPr>
        <w:t xml:space="preserve"> denominated </w:t>
      </w:r>
      <w:r w:rsidRPr="0061224B">
        <w:rPr>
          <w:rFonts w:ascii="Times" w:hAnsi="Times" w:cs="Calibri"/>
          <w:i/>
          <w:iCs/>
          <w:sz w:val="22"/>
          <w:szCs w:val="22"/>
        </w:rPr>
        <w:t xml:space="preserve">resulting </w:t>
      </w:r>
      <w:r w:rsidRPr="0061224B">
        <w:rPr>
          <w:rFonts w:ascii="Times" w:hAnsi="Times" w:cs="Calibri"/>
          <w:sz w:val="22"/>
          <w:szCs w:val="22"/>
        </w:rPr>
        <w:t xml:space="preserve">powers. It will not be doubted that if the United States should make a conquest of any of the territories of its </w:t>
      </w:r>
      <w:proofErr w:type="spellStart"/>
      <w:r w:rsidRPr="0061224B">
        <w:rPr>
          <w:rFonts w:ascii="Times" w:hAnsi="Times" w:cs="Calibri"/>
          <w:sz w:val="22"/>
          <w:szCs w:val="22"/>
        </w:rPr>
        <w:t>neighbours</w:t>
      </w:r>
      <w:proofErr w:type="spellEnd"/>
      <w:r w:rsidRPr="0061224B">
        <w:rPr>
          <w:rFonts w:ascii="Times" w:hAnsi="Times" w:cs="Calibri"/>
          <w:sz w:val="22"/>
          <w:szCs w:val="22"/>
        </w:rPr>
        <w:t xml:space="preserve">, they would possess sovereign jurisdiction over the conquered territory. This would rather be a result from the whole mass of the powers of the government and from the nature of political society, than a consequence of either of the powers specially enumerated.... </w:t>
      </w:r>
    </w:p>
    <w:p w14:paraId="3EE31854"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Then it follows, that as a power of erecting a corporation may as well be </w:t>
      </w:r>
      <w:r w:rsidRPr="0061224B">
        <w:rPr>
          <w:rFonts w:ascii="Times" w:hAnsi="Times" w:cs="Calibri"/>
          <w:i/>
          <w:iCs/>
          <w:sz w:val="22"/>
          <w:szCs w:val="22"/>
        </w:rPr>
        <w:t xml:space="preserve">implied </w:t>
      </w:r>
      <w:r w:rsidRPr="0061224B">
        <w:rPr>
          <w:rFonts w:ascii="Times" w:hAnsi="Times" w:cs="Calibri"/>
          <w:sz w:val="22"/>
          <w:szCs w:val="22"/>
        </w:rPr>
        <w:t xml:space="preserve">as any other thing; it may as well be employed as an </w:t>
      </w:r>
      <w:r w:rsidRPr="0061224B">
        <w:rPr>
          <w:rFonts w:ascii="Times" w:hAnsi="Times" w:cs="Calibri"/>
          <w:i/>
          <w:iCs/>
          <w:sz w:val="22"/>
          <w:szCs w:val="22"/>
        </w:rPr>
        <w:t xml:space="preserve">instrument </w:t>
      </w:r>
      <w:r w:rsidRPr="0061224B">
        <w:rPr>
          <w:rFonts w:ascii="Times" w:hAnsi="Times" w:cs="Calibri"/>
          <w:sz w:val="22"/>
          <w:szCs w:val="22"/>
        </w:rPr>
        <w:t xml:space="preserve">or </w:t>
      </w:r>
      <w:r w:rsidRPr="0061224B">
        <w:rPr>
          <w:rFonts w:ascii="Times" w:hAnsi="Times" w:cs="Calibri"/>
          <w:i/>
          <w:iCs/>
          <w:sz w:val="22"/>
          <w:szCs w:val="22"/>
        </w:rPr>
        <w:t xml:space="preserve">means </w:t>
      </w:r>
      <w:r w:rsidRPr="0061224B">
        <w:rPr>
          <w:rFonts w:ascii="Times" w:hAnsi="Times" w:cs="Calibri"/>
          <w:sz w:val="22"/>
          <w:szCs w:val="22"/>
        </w:rPr>
        <w:t xml:space="preserve">of carrying into execution any of the specified powers, as any other instrument or mean whatever. The only question must be, in this as in every other case, whether the means to be employed, or in this instance the corporation to be erected, has a natural relation to any of the acknowledged objects or lawful ends of the government... it is incident to a general </w:t>
      </w:r>
      <w:r w:rsidRPr="0061224B">
        <w:rPr>
          <w:rFonts w:ascii="Times" w:hAnsi="Times" w:cs="Calibri"/>
          <w:i/>
          <w:iCs/>
          <w:sz w:val="22"/>
          <w:szCs w:val="22"/>
        </w:rPr>
        <w:t xml:space="preserve">sovereign </w:t>
      </w:r>
      <w:r w:rsidRPr="0061224B">
        <w:rPr>
          <w:rFonts w:ascii="Times" w:hAnsi="Times" w:cs="Calibri"/>
          <w:sz w:val="22"/>
          <w:szCs w:val="22"/>
        </w:rPr>
        <w:t xml:space="preserve">or </w:t>
      </w:r>
      <w:r w:rsidRPr="0061224B">
        <w:rPr>
          <w:rFonts w:ascii="Times" w:hAnsi="Times" w:cs="Calibri"/>
          <w:i/>
          <w:iCs/>
          <w:sz w:val="22"/>
          <w:szCs w:val="22"/>
        </w:rPr>
        <w:t xml:space="preserve">legislative power </w:t>
      </w:r>
      <w:r w:rsidRPr="0061224B">
        <w:rPr>
          <w:rFonts w:ascii="Times" w:hAnsi="Times" w:cs="Calibri"/>
          <w:sz w:val="22"/>
          <w:szCs w:val="22"/>
        </w:rPr>
        <w:t xml:space="preserve">to </w:t>
      </w:r>
      <w:r w:rsidRPr="0061224B">
        <w:rPr>
          <w:rFonts w:ascii="Times" w:hAnsi="Times" w:cs="Calibri"/>
          <w:i/>
          <w:iCs/>
          <w:sz w:val="22"/>
          <w:szCs w:val="22"/>
        </w:rPr>
        <w:t xml:space="preserve">regulate </w:t>
      </w:r>
      <w:r w:rsidRPr="0061224B">
        <w:rPr>
          <w:rFonts w:ascii="Times" w:hAnsi="Times" w:cs="Calibri"/>
          <w:sz w:val="22"/>
          <w:szCs w:val="22"/>
        </w:rPr>
        <w:t xml:space="preserve">a thing, to employ all the means which relate to its regulation to the </w:t>
      </w:r>
      <w:r w:rsidRPr="0061224B">
        <w:rPr>
          <w:rFonts w:ascii="Times" w:hAnsi="Times" w:cs="Calibri"/>
          <w:i/>
          <w:iCs/>
          <w:sz w:val="22"/>
          <w:szCs w:val="22"/>
        </w:rPr>
        <w:t xml:space="preserve">best </w:t>
      </w:r>
      <w:r w:rsidRPr="0061224B">
        <w:rPr>
          <w:rFonts w:ascii="Times" w:hAnsi="Times" w:cs="Calibri"/>
          <w:sz w:val="22"/>
          <w:szCs w:val="22"/>
        </w:rPr>
        <w:t xml:space="preserve">and </w:t>
      </w:r>
      <w:r w:rsidRPr="0061224B">
        <w:rPr>
          <w:rFonts w:ascii="Times" w:hAnsi="Times" w:cs="Calibri"/>
          <w:i/>
          <w:iCs/>
          <w:sz w:val="22"/>
          <w:szCs w:val="22"/>
        </w:rPr>
        <w:t>greatest advantage</w:t>
      </w:r>
      <w:r w:rsidRPr="0061224B">
        <w:rPr>
          <w:rFonts w:ascii="Times" w:hAnsi="Times" w:cs="Calibri"/>
          <w:sz w:val="22"/>
          <w:szCs w:val="22"/>
        </w:rPr>
        <w:t xml:space="preserve">.... </w:t>
      </w:r>
    </w:p>
    <w:p w14:paraId="29292C07"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It is certain, that neither the grammatical nor popular sense of the term requires that construction. According to both, </w:t>
      </w:r>
      <w:r w:rsidRPr="0061224B">
        <w:rPr>
          <w:rFonts w:ascii="Times" w:hAnsi="Times" w:cs="Calibri"/>
          <w:i/>
          <w:iCs/>
          <w:sz w:val="22"/>
          <w:szCs w:val="22"/>
        </w:rPr>
        <w:t xml:space="preserve">necessary </w:t>
      </w:r>
      <w:r w:rsidRPr="0061224B">
        <w:rPr>
          <w:rFonts w:ascii="Times" w:hAnsi="Times" w:cs="Calibri"/>
          <w:sz w:val="22"/>
          <w:szCs w:val="22"/>
        </w:rPr>
        <w:t xml:space="preserve">often means no more than </w:t>
      </w:r>
      <w:r w:rsidRPr="0061224B">
        <w:rPr>
          <w:rFonts w:ascii="Times" w:hAnsi="Times" w:cs="Calibri"/>
          <w:i/>
          <w:iCs/>
          <w:sz w:val="22"/>
          <w:szCs w:val="22"/>
        </w:rPr>
        <w:t xml:space="preserve">needful, requisite, incidental, useful, </w:t>
      </w:r>
      <w:r w:rsidRPr="0061224B">
        <w:rPr>
          <w:rFonts w:ascii="Times" w:hAnsi="Times" w:cs="Calibri"/>
          <w:sz w:val="22"/>
          <w:szCs w:val="22"/>
        </w:rPr>
        <w:t xml:space="preserve">or </w:t>
      </w:r>
      <w:r w:rsidRPr="0061224B">
        <w:rPr>
          <w:rFonts w:ascii="Times" w:hAnsi="Times" w:cs="Calibri"/>
          <w:i/>
          <w:iCs/>
          <w:sz w:val="22"/>
          <w:szCs w:val="22"/>
        </w:rPr>
        <w:t>conductive to</w:t>
      </w:r>
      <w:r w:rsidRPr="0061224B">
        <w:rPr>
          <w:rFonts w:ascii="Times" w:hAnsi="Times" w:cs="Calibri"/>
          <w:sz w:val="22"/>
          <w:szCs w:val="22"/>
        </w:rPr>
        <w:t xml:space="preserve">. It is a common mode of expression to say, that it is </w:t>
      </w:r>
      <w:r w:rsidRPr="0061224B">
        <w:rPr>
          <w:rFonts w:ascii="Times" w:hAnsi="Times" w:cs="Calibri"/>
          <w:i/>
          <w:iCs/>
          <w:sz w:val="22"/>
          <w:szCs w:val="22"/>
        </w:rPr>
        <w:t xml:space="preserve">necessary </w:t>
      </w:r>
      <w:r w:rsidRPr="0061224B">
        <w:rPr>
          <w:rFonts w:ascii="Times" w:hAnsi="Times" w:cs="Calibri"/>
          <w:sz w:val="22"/>
          <w:szCs w:val="22"/>
        </w:rPr>
        <w:t xml:space="preserve">for a government or a person to do this or that thing, when nothing more is intended or understood, than that the interests of the government or person require, or will be promoted, by the doing of this or that thing. The imagination can be at no loss for exemplifications of the use of the word in this sense. </w:t>
      </w:r>
    </w:p>
    <w:p w14:paraId="2B8AD665"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And it is the true one in which it is to be understood as used in the constitution. The whole turn of the clause containing it indicates, that it was the intent of the convention, by that clause to give </w:t>
      </w:r>
      <w:proofErr w:type="gramStart"/>
      <w:r w:rsidRPr="0061224B">
        <w:rPr>
          <w:rFonts w:ascii="Times" w:hAnsi="Times" w:cs="Calibri"/>
          <w:sz w:val="22"/>
          <w:szCs w:val="22"/>
        </w:rPr>
        <w:t>a liberal</w:t>
      </w:r>
      <w:proofErr w:type="gramEnd"/>
      <w:r w:rsidRPr="0061224B">
        <w:rPr>
          <w:rFonts w:ascii="Times" w:hAnsi="Times" w:cs="Calibri"/>
          <w:sz w:val="22"/>
          <w:szCs w:val="22"/>
        </w:rPr>
        <w:t xml:space="preserve"> latitude to the exercise of the specified powers. The expressions have peculiar comprehensiveness. They are, "to make </w:t>
      </w:r>
      <w:r w:rsidRPr="0061224B">
        <w:rPr>
          <w:rFonts w:ascii="Times" w:hAnsi="Times" w:cs="Calibri"/>
          <w:i/>
          <w:iCs/>
          <w:sz w:val="22"/>
          <w:szCs w:val="22"/>
        </w:rPr>
        <w:t xml:space="preserve">all laws, </w:t>
      </w:r>
      <w:r w:rsidRPr="0061224B">
        <w:rPr>
          <w:rFonts w:ascii="Times" w:hAnsi="Times" w:cs="Calibri"/>
          <w:sz w:val="22"/>
          <w:szCs w:val="22"/>
        </w:rPr>
        <w:t xml:space="preserve">necessary and proper for </w:t>
      </w:r>
      <w:r w:rsidRPr="0061224B">
        <w:rPr>
          <w:rFonts w:ascii="Times" w:hAnsi="Times" w:cs="Calibri"/>
          <w:i/>
          <w:iCs/>
          <w:sz w:val="22"/>
          <w:szCs w:val="22"/>
        </w:rPr>
        <w:t xml:space="preserve">carrying into execution </w:t>
      </w:r>
      <w:r w:rsidRPr="0061224B">
        <w:rPr>
          <w:rFonts w:ascii="Times" w:hAnsi="Times" w:cs="Calibri"/>
          <w:sz w:val="22"/>
          <w:szCs w:val="22"/>
        </w:rPr>
        <w:t xml:space="preserve">the foregoing powers and </w:t>
      </w:r>
      <w:r w:rsidRPr="0061224B">
        <w:rPr>
          <w:rFonts w:ascii="Times" w:hAnsi="Times" w:cs="Calibri"/>
          <w:i/>
          <w:iCs/>
          <w:sz w:val="22"/>
          <w:szCs w:val="22"/>
        </w:rPr>
        <w:t xml:space="preserve">all other powers </w:t>
      </w:r>
      <w:r w:rsidRPr="0061224B">
        <w:rPr>
          <w:rFonts w:ascii="Times" w:hAnsi="Times" w:cs="Calibri"/>
          <w:sz w:val="22"/>
          <w:szCs w:val="22"/>
        </w:rPr>
        <w:t xml:space="preserve">vested by the constitution in the </w:t>
      </w:r>
      <w:r w:rsidRPr="0061224B">
        <w:rPr>
          <w:rFonts w:ascii="Times" w:hAnsi="Times" w:cs="Calibri"/>
          <w:i/>
          <w:iCs/>
          <w:sz w:val="22"/>
          <w:szCs w:val="22"/>
        </w:rPr>
        <w:t xml:space="preserve">government </w:t>
      </w:r>
      <w:r w:rsidRPr="0061224B">
        <w:rPr>
          <w:rFonts w:ascii="Times" w:hAnsi="Times" w:cs="Calibri"/>
          <w:sz w:val="22"/>
          <w:szCs w:val="22"/>
        </w:rPr>
        <w:t xml:space="preserve">of the United States, or in any </w:t>
      </w:r>
      <w:r w:rsidRPr="0061224B">
        <w:rPr>
          <w:rFonts w:ascii="Times" w:hAnsi="Times" w:cs="Calibri"/>
          <w:i/>
          <w:iCs/>
          <w:sz w:val="22"/>
          <w:szCs w:val="22"/>
        </w:rPr>
        <w:t xml:space="preserve">department </w:t>
      </w:r>
      <w:r w:rsidRPr="0061224B">
        <w:rPr>
          <w:rFonts w:ascii="Times" w:hAnsi="Times" w:cs="Calibri"/>
          <w:sz w:val="22"/>
          <w:szCs w:val="22"/>
        </w:rPr>
        <w:t xml:space="preserve">or </w:t>
      </w:r>
      <w:r w:rsidRPr="0061224B">
        <w:rPr>
          <w:rFonts w:ascii="Times" w:hAnsi="Times" w:cs="Calibri"/>
          <w:i/>
          <w:iCs/>
          <w:sz w:val="22"/>
          <w:szCs w:val="22"/>
        </w:rPr>
        <w:t xml:space="preserve">officer </w:t>
      </w:r>
      <w:r w:rsidRPr="0061224B">
        <w:rPr>
          <w:rFonts w:ascii="Times" w:hAnsi="Times" w:cs="Calibri"/>
          <w:sz w:val="22"/>
          <w:szCs w:val="22"/>
        </w:rPr>
        <w:t xml:space="preserve">thereof." To understand the word as the Secretary of State does, would be to depart from its obvious and popular sense, and to give it a </w:t>
      </w:r>
      <w:r w:rsidRPr="0061224B">
        <w:rPr>
          <w:rFonts w:ascii="Times" w:hAnsi="Times" w:cs="Calibri"/>
          <w:i/>
          <w:iCs/>
          <w:sz w:val="22"/>
          <w:szCs w:val="22"/>
        </w:rPr>
        <w:t xml:space="preserve">restrictive </w:t>
      </w:r>
      <w:r w:rsidRPr="0061224B">
        <w:rPr>
          <w:rFonts w:ascii="Times" w:hAnsi="Times" w:cs="Calibri"/>
          <w:sz w:val="22"/>
          <w:szCs w:val="22"/>
        </w:rPr>
        <w:t xml:space="preserve">operation; an idea never before entertained. It would be to give it the same force as if the word </w:t>
      </w:r>
      <w:r w:rsidRPr="0061224B">
        <w:rPr>
          <w:rFonts w:ascii="Times" w:hAnsi="Times" w:cs="Calibri"/>
          <w:i/>
          <w:iCs/>
          <w:sz w:val="22"/>
          <w:szCs w:val="22"/>
        </w:rPr>
        <w:t xml:space="preserve">absolutely </w:t>
      </w:r>
      <w:r w:rsidRPr="0061224B">
        <w:rPr>
          <w:rFonts w:ascii="Times" w:hAnsi="Times" w:cs="Calibri"/>
          <w:sz w:val="22"/>
          <w:szCs w:val="22"/>
        </w:rPr>
        <w:t xml:space="preserve">or </w:t>
      </w:r>
      <w:r w:rsidRPr="0061224B">
        <w:rPr>
          <w:rFonts w:ascii="Times" w:hAnsi="Times" w:cs="Calibri"/>
          <w:i/>
          <w:iCs/>
          <w:sz w:val="22"/>
          <w:szCs w:val="22"/>
        </w:rPr>
        <w:t xml:space="preserve">indispensably </w:t>
      </w:r>
      <w:r w:rsidRPr="0061224B">
        <w:rPr>
          <w:rFonts w:ascii="Times" w:hAnsi="Times" w:cs="Calibri"/>
          <w:sz w:val="22"/>
          <w:szCs w:val="22"/>
        </w:rPr>
        <w:t xml:space="preserve">had been prefixed to it. </w:t>
      </w:r>
    </w:p>
    <w:p w14:paraId="084FAFF8"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Such a construction would beget endless uncertainty and embarrassment. The cases must be palpable and extreme in which it could be pronounced with certainty that a measure was absolutely necessary, or one without which the exercise of a given power would be nugatory. There are few measures of any government, which would stand so severe a test... </w:t>
      </w:r>
    </w:p>
    <w:p w14:paraId="741E774F"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It may be truly said of every government, as well as of that of the United States, that it has only a right, to pass such laws as are necessary and proper to accomplish the objects </w:t>
      </w:r>
      <w:proofErr w:type="spellStart"/>
      <w:r w:rsidRPr="0061224B">
        <w:rPr>
          <w:rFonts w:ascii="Times" w:hAnsi="Times" w:cs="Calibri"/>
          <w:sz w:val="22"/>
          <w:szCs w:val="22"/>
        </w:rPr>
        <w:t>intrusted</w:t>
      </w:r>
      <w:proofErr w:type="spellEnd"/>
      <w:r w:rsidRPr="0061224B">
        <w:rPr>
          <w:rFonts w:ascii="Times" w:hAnsi="Times" w:cs="Calibri"/>
          <w:sz w:val="22"/>
          <w:szCs w:val="22"/>
        </w:rPr>
        <w:t xml:space="preserve"> to it. For no government has a right to do </w:t>
      </w:r>
      <w:r w:rsidRPr="0061224B">
        <w:rPr>
          <w:rFonts w:ascii="Times" w:hAnsi="Times" w:cs="Calibri"/>
          <w:i/>
          <w:iCs/>
          <w:sz w:val="22"/>
          <w:szCs w:val="22"/>
        </w:rPr>
        <w:t>merely what it pleases</w:t>
      </w:r>
      <w:r w:rsidRPr="0061224B">
        <w:rPr>
          <w:rFonts w:ascii="Times" w:hAnsi="Times" w:cs="Calibri"/>
          <w:sz w:val="22"/>
          <w:szCs w:val="22"/>
        </w:rPr>
        <w:t xml:space="preserve">.... </w:t>
      </w:r>
    </w:p>
    <w:p w14:paraId="4FD41712"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This restrictive interpretation of the word </w:t>
      </w:r>
      <w:r w:rsidRPr="0061224B">
        <w:rPr>
          <w:rFonts w:ascii="Times" w:hAnsi="Times" w:cs="Calibri"/>
          <w:i/>
          <w:iCs/>
          <w:sz w:val="22"/>
          <w:szCs w:val="22"/>
        </w:rPr>
        <w:t xml:space="preserve">necessary </w:t>
      </w:r>
      <w:r w:rsidRPr="0061224B">
        <w:rPr>
          <w:rFonts w:ascii="Times" w:hAnsi="Times" w:cs="Calibri"/>
          <w:sz w:val="22"/>
          <w:szCs w:val="22"/>
        </w:rPr>
        <w:t xml:space="preserve">is also contrary to this sound maxim of construction; namely, that the powers contained in a constitution of government, especially those which concern the general administration of the affairs of a country, its finances, trade, </w:t>
      </w:r>
      <w:proofErr w:type="spellStart"/>
      <w:r w:rsidRPr="0061224B">
        <w:rPr>
          <w:rFonts w:ascii="Times" w:hAnsi="Times" w:cs="Calibri"/>
          <w:sz w:val="22"/>
          <w:szCs w:val="22"/>
        </w:rPr>
        <w:t>defence</w:t>
      </w:r>
      <w:proofErr w:type="spellEnd"/>
      <w:r w:rsidRPr="0061224B">
        <w:rPr>
          <w:rFonts w:ascii="Times" w:hAnsi="Times" w:cs="Calibri"/>
          <w:sz w:val="22"/>
          <w:szCs w:val="22"/>
        </w:rPr>
        <w:t xml:space="preserve"> etc. ought to be construed liberally, in advancement of the public good.... </w:t>
      </w:r>
    </w:p>
    <w:p w14:paraId="1685F3AB"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The truth is, that difficulties on this point are inherent in the nature of the federal constitution. They result inevitably from a division of the legislative power. The consequence of this division is, that there will be cases clearly within the power of the National Government; others clearly without its powers; and a third class, which will leave room for controversy and difference of opinion, and concerning which a reasonable latitude of judgment must be allowed. </w:t>
      </w:r>
    </w:p>
    <w:p w14:paraId="2BE1B0B4" w14:textId="77777777" w:rsidR="00592548" w:rsidRPr="0061224B" w:rsidRDefault="00592548" w:rsidP="00592548">
      <w:pPr>
        <w:widowControl w:val="0"/>
        <w:autoSpaceDE w:val="0"/>
        <w:autoSpaceDN w:val="0"/>
        <w:adjustRightInd w:val="0"/>
        <w:spacing w:after="240" w:line="360" w:lineRule="atLeast"/>
        <w:rPr>
          <w:rFonts w:ascii="Times" w:hAnsi="Times" w:cs="Times"/>
          <w:sz w:val="22"/>
          <w:szCs w:val="22"/>
        </w:rPr>
      </w:pPr>
      <w:r w:rsidRPr="0061224B">
        <w:rPr>
          <w:rFonts w:ascii="Times" w:hAnsi="Times" w:cs="Calibri"/>
          <w:sz w:val="22"/>
          <w:szCs w:val="22"/>
        </w:rPr>
        <w:t xml:space="preserve">It leaves therefore a criterion of what is constitutional, and of what is not so. This criterion is the </w:t>
      </w:r>
      <w:r w:rsidRPr="0061224B">
        <w:rPr>
          <w:rFonts w:ascii="Times" w:hAnsi="Times" w:cs="Calibri"/>
          <w:i/>
          <w:iCs/>
          <w:sz w:val="22"/>
          <w:szCs w:val="22"/>
        </w:rPr>
        <w:t xml:space="preserve">end, </w:t>
      </w:r>
      <w:r w:rsidRPr="0061224B">
        <w:rPr>
          <w:rFonts w:ascii="Times" w:hAnsi="Times" w:cs="Calibri"/>
          <w:sz w:val="22"/>
          <w:szCs w:val="22"/>
        </w:rPr>
        <w:t xml:space="preserve">to which the measure relates as a </w:t>
      </w:r>
      <w:r w:rsidRPr="0061224B">
        <w:rPr>
          <w:rFonts w:ascii="Times" w:hAnsi="Times" w:cs="Calibri"/>
          <w:i/>
          <w:iCs/>
          <w:sz w:val="22"/>
          <w:szCs w:val="22"/>
        </w:rPr>
        <w:t>mean</w:t>
      </w:r>
      <w:r w:rsidRPr="0061224B">
        <w:rPr>
          <w:rFonts w:ascii="Times" w:hAnsi="Times" w:cs="Calibri"/>
          <w:sz w:val="22"/>
          <w:szCs w:val="22"/>
        </w:rPr>
        <w:t xml:space="preserve">. If the end be clearly comprehended within any of the specified powers, and if the measure have an obvious relation to that end, and is not forbidden by any particular provision of the constitution--it may safely be deemed to come within the compass of the national authority. There is also this further </w:t>
      </w:r>
      <w:proofErr w:type="gramStart"/>
      <w:r w:rsidRPr="0061224B">
        <w:rPr>
          <w:rFonts w:ascii="Times" w:hAnsi="Times" w:cs="Calibri"/>
          <w:sz w:val="22"/>
          <w:szCs w:val="22"/>
        </w:rPr>
        <w:t>criterion which</w:t>
      </w:r>
      <w:proofErr w:type="gramEnd"/>
      <w:r w:rsidRPr="0061224B">
        <w:rPr>
          <w:rFonts w:ascii="Times" w:hAnsi="Times" w:cs="Calibri"/>
          <w:sz w:val="22"/>
          <w:szCs w:val="22"/>
        </w:rPr>
        <w:t xml:space="preserve"> may materially assist the decision: Does the proposed measure abridge a pre-existing right of any State, or of any individual? If it does not, there is a strong presumption in favor of its constitutionality; and slighter relations to any declared object of the constitution may be permitted to turn the scale. </w:t>
      </w:r>
    </w:p>
    <w:p w14:paraId="0C44AB1B" w14:textId="77777777" w:rsidR="00592548" w:rsidRPr="0061224B" w:rsidRDefault="00592548" w:rsidP="00592548">
      <w:pPr>
        <w:widowControl w:val="0"/>
        <w:autoSpaceDE w:val="0"/>
        <w:autoSpaceDN w:val="0"/>
        <w:adjustRightInd w:val="0"/>
        <w:spacing w:after="240" w:line="380" w:lineRule="atLeast"/>
        <w:rPr>
          <w:rFonts w:ascii="Times" w:hAnsi="Times" w:cs="Times"/>
          <w:sz w:val="22"/>
          <w:szCs w:val="22"/>
        </w:rPr>
      </w:pPr>
      <w:r w:rsidRPr="0061224B">
        <w:rPr>
          <w:rFonts w:ascii="Times" w:hAnsi="Times" w:cs="Calibri"/>
          <w:b/>
          <w:bCs/>
          <w:sz w:val="22"/>
          <w:szCs w:val="22"/>
        </w:rPr>
        <w:t xml:space="preserve">QUESTIONS TO CONSIDER: </w:t>
      </w:r>
    </w:p>
    <w:p w14:paraId="4164E9C0" w14:textId="77777777" w:rsidR="0061224B" w:rsidRDefault="00592548" w:rsidP="00592548">
      <w:pPr>
        <w:pStyle w:val="ListParagraph"/>
        <w:widowControl w:val="0"/>
        <w:numPr>
          <w:ilvl w:val="0"/>
          <w:numId w:val="5"/>
        </w:numPr>
        <w:autoSpaceDE w:val="0"/>
        <w:autoSpaceDN w:val="0"/>
        <w:adjustRightInd w:val="0"/>
        <w:spacing w:after="240" w:line="360" w:lineRule="atLeast"/>
        <w:rPr>
          <w:rFonts w:ascii="Times" w:hAnsi="Times" w:cs="Calibri"/>
          <w:sz w:val="22"/>
          <w:szCs w:val="22"/>
        </w:rPr>
      </w:pPr>
      <w:r w:rsidRPr="0061224B">
        <w:rPr>
          <w:rFonts w:ascii="Times" w:hAnsi="Times" w:cs="Calibri"/>
          <w:sz w:val="22"/>
          <w:szCs w:val="22"/>
        </w:rPr>
        <w:t xml:space="preserve">How does Hamilton interpret the Elastic Clause? What kind of construction does this suggest? </w:t>
      </w:r>
    </w:p>
    <w:p w14:paraId="57683467" w14:textId="77777777" w:rsidR="0061224B" w:rsidRDefault="0061224B" w:rsidP="0061224B">
      <w:pPr>
        <w:pStyle w:val="ListParagraph"/>
        <w:widowControl w:val="0"/>
        <w:autoSpaceDE w:val="0"/>
        <w:autoSpaceDN w:val="0"/>
        <w:adjustRightInd w:val="0"/>
        <w:spacing w:after="240" w:line="360" w:lineRule="atLeast"/>
        <w:rPr>
          <w:rFonts w:ascii="Times" w:hAnsi="Times" w:cs="Calibri"/>
          <w:sz w:val="22"/>
          <w:szCs w:val="22"/>
        </w:rPr>
      </w:pPr>
    </w:p>
    <w:p w14:paraId="53AF4276" w14:textId="77777777" w:rsidR="00592548" w:rsidRPr="0061224B" w:rsidRDefault="00592548" w:rsidP="00592548">
      <w:pPr>
        <w:pStyle w:val="ListParagraph"/>
        <w:widowControl w:val="0"/>
        <w:numPr>
          <w:ilvl w:val="0"/>
          <w:numId w:val="5"/>
        </w:numPr>
        <w:autoSpaceDE w:val="0"/>
        <w:autoSpaceDN w:val="0"/>
        <w:adjustRightInd w:val="0"/>
        <w:spacing w:after="240" w:line="360" w:lineRule="atLeast"/>
        <w:rPr>
          <w:rFonts w:ascii="Times" w:hAnsi="Times" w:cs="Calibri"/>
          <w:sz w:val="22"/>
          <w:szCs w:val="22"/>
        </w:rPr>
      </w:pPr>
      <w:r w:rsidRPr="0061224B">
        <w:rPr>
          <w:rFonts w:ascii="Times" w:hAnsi="Times" w:cs="Calibri"/>
          <w:sz w:val="22"/>
          <w:szCs w:val="22"/>
        </w:rPr>
        <w:t xml:space="preserve">Why does Hamilton believe that the establishment of a national bank is in accordance with the principles of the Constitution? </w:t>
      </w:r>
    </w:p>
    <w:p w14:paraId="05958A0E" w14:textId="77777777" w:rsidR="00592548" w:rsidRPr="0061224B" w:rsidRDefault="00592548" w:rsidP="0061224B">
      <w:pPr>
        <w:widowControl w:val="0"/>
        <w:autoSpaceDE w:val="0"/>
        <w:autoSpaceDN w:val="0"/>
        <w:adjustRightInd w:val="0"/>
        <w:spacing w:after="240" w:line="360" w:lineRule="atLeast"/>
        <w:ind w:firstLine="360"/>
        <w:rPr>
          <w:rFonts w:ascii="Times" w:hAnsi="Times" w:cs="Times"/>
          <w:sz w:val="22"/>
          <w:szCs w:val="22"/>
        </w:rPr>
      </w:pPr>
      <w:bookmarkStart w:id="0" w:name="_GoBack"/>
      <w:bookmarkEnd w:id="0"/>
      <w:r w:rsidRPr="0061224B">
        <w:rPr>
          <w:rFonts w:ascii="Times" w:hAnsi="Times" w:cs="Calibri"/>
          <w:sz w:val="22"/>
          <w:szCs w:val="22"/>
        </w:rPr>
        <w:t xml:space="preserve">3. What danger does Hamilton see in Jefferson’s construction of the Constitution? </w:t>
      </w:r>
    </w:p>
    <w:p w14:paraId="54DDDEC0" w14:textId="77777777" w:rsidR="00592548" w:rsidRPr="00592548" w:rsidRDefault="00592548" w:rsidP="00592548">
      <w:pPr>
        <w:spacing w:before="100" w:beforeAutospacing="1" w:after="100" w:afterAutospacing="1"/>
        <w:jc w:val="center"/>
        <w:rPr>
          <w:rFonts w:ascii="Times" w:hAnsi="Times" w:cs="Times New Roman"/>
          <w:sz w:val="20"/>
          <w:szCs w:val="20"/>
        </w:rPr>
      </w:pPr>
      <w:r w:rsidRPr="00592548">
        <w:rPr>
          <w:rFonts w:ascii="Garamond" w:hAnsi="Garamond" w:cs="Times New Roman"/>
          <w:b/>
          <w:bCs/>
          <w:sz w:val="52"/>
          <w:szCs w:val="52"/>
        </w:rPr>
        <w:t>Hamilton’s Economic Plans</w:t>
      </w:r>
    </w:p>
    <w:tbl>
      <w:tblPr>
        <w:tblW w:w="10985" w:type="dxa"/>
        <w:tblCellMar>
          <w:top w:w="15" w:type="dxa"/>
          <w:left w:w="15" w:type="dxa"/>
          <w:bottom w:w="15" w:type="dxa"/>
          <w:right w:w="15" w:type="dxa"/>
        </w:tblCellMar>
        <w:tblLook w:val="04A0" w:firstRow="1" w:lastRow="0" w:firstColumn="1" w:lastColumn="0" w:noHBand="0" w:noVBand="1"/>
      </w:tblPr>
      <w:tblGrid>
        <w:gridCol w:w="2735"/>
        <w:gridCol w:w="4533"/>
        <w:gridCol w:w="3717"/>
      </w:tblGrid>
      <w:tr w:rsidR="00592548" w:rsidRPr="00592548" w14:paraId="0FD523DE" w14:textId="77777777" w:rsidTr="00592548">
        <w:trPr>
          <w:trHeight w:val="631"/>
        </w:trPr>
        <w:tc>
          <w:tcPr>
            <w:tcW w:w="2735" w:type="dxa"/>
            <w:vMerge w:val="restart"/>
            <w:tcBorders>
              <w:top w:val="single" w:sz="4" w:space="0" w:color="000000"/>
              <w:left w:val="single" w:sz="4" w:space="0" w:color="000000"/>
              <w:bottom w:val="single" w:sz="4" w:space="0" w:color="000000"/>
              <w:right w:val="single" w:sz="4" w:space="0" w:color="000000"/>
            </w:tcBorders>
            <w:vAlign w:val="center"/>
            <w:hideMark/>
          </w:tcPr>
          <w:p w14:paraId="5EB75745" w14:textId="77777777" w:rsidR="00592548" w:rsidRDefault="00592548" w:rsidP="00592548">
            <w:pPr>
              <w:spacing w:before="100" w:beforeAutospacing="1" w:after="100" w:afterAutospacing="1"/>
              <w:rPr>
                <w:rFonts w:ascii="Garamond" w:hAnsi="Garamond" w:cs="Times New Roman"/>
                <w:sz w:val="22"/>
                <w:szCs w:val="22"/>
              </w:rPr>
            </w:pPr>
            <w:r>
              <w:rPr>
                <w:rFonts w:ascii="Times" w:hAnsi="Times" w:cs="Times"/>
                <w:noProof/>
              </w:rPr>
              <w:drawing>
                <wp:anchor distT="0" distB="0" distL="114300" distR="114300" simplePos="0" relativeHeight="251658240" behindDoc="0" locked="0" layoutInCell="1" allowOverlap="1" wp14:anchorId="2EB63191" wp14:editId="1E98656A">
                  <wp:simplePos x="0" y="0"/>
                  <wp:positionH relativeFrom="column">
                    <wp:posOffset>126365</wp:posOffset>
                  </wp:positionH>
                  <wp:positionV relativeFrom="paragraph">
                    <wp:posOffset>235585</wp:posOffset>
                  </wp:positionV>
                  <wp:extent cx="1398270" cy="2171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270" cy="2171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9BE502" w14:textId="77777777" w:rsidR="00592548" w:rsidRDefault="00592548" w:rsidP="00592548">
            <w:pPr>
              <w:spacing w:before="100" w:beforeAutospacing="1" w:after="100" w:afterAutospacing="1"/>
              <w:rPr>
                <w:rFonts w:ascii="Garamond" w:hAnsi="Garamond" w:cs="Times New Roman"/>
                <w:sz w:val="22"/>
                <w:szCs w:val="22"/>
              </w:rPr>
            </w:pPr>
          </w:p>
          <w:p w14:paraId="09AD49A2" w14:textId="77777777" w:rsidR="00592548" w:rsidRDefault="00592548" w:rsidP="00592548">
            <w:pPr>
              <w:spacing w:before="100" w:beforeAutospacing="1" w:after="100" w:afterAutospacing="1"/>
              <w:rPr>
                <w:rFonts w:ascii="Garamond" w:hAnsi="Garamond" w:cs="Times New Roman"/>
                <w:sz w:val="22"/>
                <w:szCs w:val="22"/>
              </w:rPr>
            </w:pPr>
          </w:p>
          <w:p w14:paraId="57EE7F67" w14:textId="77777777" w:rsidR="00592548" w:rsidRDefault="00592548" w:rsidP="00592548">
            <w:pPr>
              <w:spacing w:before="100" w:beforeAutospacing="1" w:after="100" w:afterAutospacing="1"/>
              <w:rPr>
                <w:rFonts w:ascii="Garamond" w:hAnsi="Garamond" w:cs="Times New Roman"/>
                <w:sz w:val="22"/>
                <w:szCs w:val="22"/>
              </w:rPr>
            </w:pPr>
          </w:p>
          <w:p w14:paraId="739A6B0E" w14:textId="77777777" w:rsidR="00592548" w:rsidRDefault="00592548" w:rsidP="00592548">
            <w:pPr>
              <w:spacing w:before="100" w:beforeAutospacing="1" w:after="100" w:afterAutospacing="1"/>
              <w:rPr>
                <w:rFonts w:ascii="Garamond" w:hAnsi="Garamond" w:cs="Times New Roman"/>
                <w:sz w:val="22"/>
                <w:szCs w:val="22"/>
              </w:rPr>
            </w:pPr>
          </w:p>
          <w:p w14:paraId="0609F3B9" w14:textId="77777777" w:rsidR="00592548" w:rsidRDefault="00592548" w:rsidP="00592548">
            <w:pPr>
              <w:spacing w:before="100" w:beforeAutospacing="1" w:after="100" w:afterAutospacing="1"/>
              <w:rPr>
                <w:rFonts w:ascii="Garamond" w:hAnsi="Garamond" w:cs="Times New Roman"/>
                <w:sz w:val="22"/>
                <w:szCs w:val="22"/>
              </w:rPr>
            </w:pPr>
          </w:p>
          <w:p w14:paraId="46D7A898" w14:textId="77777777" w:rsidR="00592548" w:rsidRDefault="00592548" w:rsidP="00592548">
            <w:pPr>
              <w:widowControl w:val="0"/>
              <w:autoSpaceDE w:val="0"/>
              <w:autoSpaceDN w:val="0"/>
              <w:adjustRightInd w:val="0"/>
              <w:spacing w:line="280" w:lineRule="atLeast"/>
              <w:rPr>
                <w:rFonts w:ascii="Times" w:hAnsi="Times" w:cs="Times"/>
              </w:rPr>
            </w:pPr>
            <w:r>
              <w:rPr>
                <w:rFonts w:ascii="Times" w:hAnsi="Times" w:cs="Times"/>
              </w:rPr>
              <w:t xml:space="preserve"> </w:t>
            </w:r>
          </w:p>
          <w:p w14:paraId="5A6BA563" w14:textId="77777777" w:rsidR="00592548" w:rsidRDefault="00592548" w:rsidP="00592548">
            <w:pPr>
              <w:spacing w:before="100" w:beforeAutospacing="1" w:after="100" w:afterAutospacing="1"/>
              <w:rPr>
                <w:rFonts w:ascii="Garamond" w:hAnsi="Garamond" w:cs="Times New Roman"/>
                <w:sz w:val="22"/>
                <w:szCs w:val="22"/>
              </w:rPr>
            </w:pPr>
          </w:p>
          <w:p w14:paraId="6EB49C75" w14:textId="77777777" w:rsidR="00592548" w:rsidRPr="00592548" w:rsidRDefault="00592548" w:rsidP="00592548">
            <w:pPr>
              <w:spacing w:before="100" w:beforeAutospacing="1" w:after="100" w:afterAutospacing="1"/>
              <w:rPr>
                <w:rFonts w:ascii="Times" w:hAnsi="Times" w:cs="Times New Roman"/>
                <w:sz w:val="20"/>
                <w:szCs w:val="20"/>
              </w:rPr>
            </w:pPr>
            <w:r w:rsidRPr="00592548">
              <w:rPr>
                <w:rFonts w:ascii="Garamond" w:hAnsi="Garamond" w:cs="Times New Roman"/>
                <w:sz w:val="22"/>
                <w:szCs w:val="22"/>
              </w:rPr>
              <w:t xml:space="preserve">Alexander Hamilton served as George Washington’s first Secretary of the Treasury from 1789-1795. As Secretary, Hamilton championed an active role for government in the young nation’s economic recovery. </w:t>
            </w:r>
          </w:p>
        </w:tc>
        <w:tc>
          <w:tcPr>
            <w:tcW w:w="4533" w:type="dxa"/>
            <w:tcBorders>
              <w:top w:val="single" w:sz="4" w:space="0" w:color="000000"/>
              <w:left w:val="single" w:sz="4" w:space="0" w:color="000000"/>
              <w:bottom w:val="single" w:sz="4" w:space="0" w:color="000000"/>
              <w:right w:val="single" w:sz="4" w:space="0" w:color="000000"/>
            </w:tcBorders>
            <w:vAlign w:val="center"/>
            <w:hideMark/>
          </w:tcPr>
          <w:p w14:paraId="21E31803" w14:textId="77777777" w:rsidR="00592548" w:rsidRPr="00592548" w:rsidRDefault="00592548" w:rsidP="00592548">
            <w:pPr>
              <w:spacing w:before="100" w:beforeAutospacing="1" w:after="100" w:afterAutospacing="1"/>
              <w:jc w:val="center"/>
              <w:rPr>
                <w:rFonts w:ascii="Times" w:hAnsi="Times" w:cs="Times New Roman"/>
                <w:b/>
                <w:sz w:val="32"/>
                <w:szCs w:val="32"/>
              </w:rPr>
            </w:pPr>
            <w:r w:rsidRPr="00592548">
              <w:rPr>
                <w:rFonts w:ascii="SegoeUIBlack" w:hAnsi="SegoeUIBlack" w:cs="Times New Roman"/>
                <w:b/>
                <w:sz w:val="32"/>
                <w:szCs w:val="32"/>
              </w:rPr>
              <w:t>First Report on Public Credit</w:t>
            </w:r>
          </w:p>
        </w:tc>
        <w:tc>
          <w:tcPr>
            <w:tcW w:w="3717" w:type="dxa"/>
            <w:tcBorders>
              <w:top w:val="single" w:sz="4" w:space="0" w:color="000000"/>
              <w:left w:val="single" w:sz="4" w:space="0" w:color="000000"/>
              <w:bottom w:val="single" w:sz="4" w:space="0" w:color="000000"/>
              <w:right w:val="single" w:sz="4" w:space="0" w:color="000000"/>
            </w:tcBorders>
            <w:vAlign w:val="center"/>
            <w:hideMark/>
          </w:tcPr>
          <w:p w14:paraId="201CE6F6" w14:textId="77777777" w:rsidR="00592548" w:rsidRPr="00592548" w:rsidRDefault="00592548" w:rsidP="00592548">
            <w:pPr>
              <w:spacing w:before="100" w:beforeAutospacing="1" w:after="100" w:afterAutospacing="1"/>
              <w:jc w:val="center"/>
              <w:rPr>
                <w:rFonts w:ascii="Times" w:hAnsi="Times" w:cs="Times New Roman"/>
                <w:b/>
                <w:sz w:val="32"/>
                <w:szCs w:val="32"/>
              </w:rPr>
            </w:pPr>
            <w:r w:rsidRPr="00592548">
              <w:rPr>
                <w:rFonts w:ascii="Garamond" w:hAnsi="Garamond" w:cs="Times New Roman"/>
                <w:b/>
                <w:bCs/>
                <w:sz w:val="32"/>
                <w:szCs w:val="32"/>
              </w:rPr>
              <w:t>1790</w:t>
            </w:r>
          </w:p>
        </w:tc>
      </w:tr>
      <w:tr w:rsidR="00592548" w:rsidRPr="00592548" w14:paraId="0FD3C2C4" w14:textId="77777777" w:rsidTr="00592548">
        <w:trPr>
          <w:trHeight w:val="465"/>
        </w:trPr>
        <w:tc>
          <w:tcPr>
            <w:tcW w:w="2735" w:type="dxa"/>
            <w:vMerge/>
            <w:tcBorders>
              <w:top w:val="single" w:sz="4" w:space="0" w:color="000000"/>
              <w:left w:val="single" w:sz="4" w:space="0" w:color="000000"/>
              <w:bottom w:val="single" w:sz="4" w:space="0" w:color="000000"/>
              <w:right w:val="single" w:sz="4" w:space="0" w:color="000000"/>
            </w:tcBorders>
            <w:vAlign w:val="center"/>
            <w:hideMark/>
          </w:tcPr>
          <w:p w14:paraId="7ECDAD79" w14:textId="77777777" w:rsidR="00592548" w:rsidRPr="00592548" w:rsidRDefault="00592548" w:rsidP="00592548">
            <w:pPr>
              <w:rPr>
                <w:rFonts w:ascii="Times" w:hAnsi="Times" w:cs="Times New Roman"/>
                <w:sz w:val="20"/>
                <w:szCs w:val="20"/>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14:paraId="3384F325" w14:textId="77777777" w:rsidR="00592548" w:rsidRPr="00592548" w:rsidRDefault="00592548" w:rsidP="00592548">
            <w:pPr>
              <w:spacing w:before="100" w:beforeAutospacing="1" w:after="100" w:afterAutospacing="1"/>
              <w:jc w:val="center"/>
              <w:rPr>
                <w:rFonts w:ascii="Times" w:hAnsi="Times" w:cs="Times New Roman"/>
                <w:b/>
                <w:sz w:val="20"/>
                <w:szCs w:val="20"/>
              </w:rPr>
            </w:pPr>
            <w:r w:rsidRPr="00592548">
              <w:rPr>
                <w:rFonts w:ascii="SegoeUIBlack" w:hAnsi="SegoeUIBlack" w:cs="Times New Roman"/>
                <w:b/>
                <w:sz w:val="28"/>
                <w:szCs w:val="28"/>
              </w:rPr>
              <w:t>Hamilton’s Proposal(s)</w:t>
            </w:r>
          </w:p>
        </w:tc>
        <w:tc>
          <w:tcPr>
            <w:tcW w:w="3717" w:type="dxa"/>
            <w:tcBorders>
              <w:top w:val="single" w:sz="4" w:space="0" w:color="000000"/>
              <w:left w:val="single" w:sz="4" w:space="0" w:color="000000"/>
              <w:bottom w:val="single" w:sz="4" w:space="0" w:color="000000"/>
              <w:right w:val="single" w:sz="4" w:space="0" w:color="000000"/>
            </w:tcBorders>
            <w:vAlign w:val="center"/>
            <w:hideMark/>
          </w:tcPr>
          <w:p w14:paraId="0E709368" w14:textId="77777777" w:rsidR="00592548" w:rsidRPr="00592548" w:rsidRDefault="00592548" w:rsidP="00592548">
            <w:pPr>
              <w:spacing w:before="100" w:beforeAutospacing="1" w:after="100" w:afterAutospacing="1"/>
              <w:jc w:val="center"/>
              <w:rPr>
                <w:rFonts w:ascii="Times" w:hAnsi="Times" w:cs="Times New Roman"/>
                <w:b/>
                <w:sz w:val="20"/>
                <w:szCs w:val="20"/>
              </w:rPr>
            </w:pPr>
            <w:r w:rsidRPr="00592548">
              <w:rPr>
                <w:rFonts w:ascii="SegoeUIBlack" w:hAnsi="SegoeUIBlack" w:cs="Times New Roman"/>
                <w:b/>
                <w:sz w:val="28"/>
                <w:szCs w:val="28"/>
              </w:rPr>
              <w:t>Jefferson’s Objection(s)</w:t>
            </w:r>
          </w:p>
        </w:tc>
      </w:tr>
      <w:tr w:rsidR="00592548" w:rsidRPr="00592548" w14:paraId="220444EB" w14:textId="77777777" w:rsidTr="00592548">
        <w:trPr>
          <w:trHeight w:val="142"/>
        </w:trPr>
        <w:tc>
          <w:tcPr>
            <w:tcW w:w="2735" w:type="dxa"/>
            <w:vMerge/>
            <w:tcBorders>
              <w:top w:val="single" w:sz="4" w:space="0" w:color="000000"/>
              <w:left w:val="single" w:sz="4" w:space="0" w:color="000000"/>
              <w:bottom w:val="single" w:sz="4" w:space="0" w:color="000000"/>
              <w:right w:val="single" w:sz="4" w:space="0" w:color="000000"/>
            </w:tcBorders>
            <w:vAlign w:val="center"/>
            <w:hideMark/>
          </w:tcPr>
          <w:p w14:paraId="49E3A5B4" w14:textId="77777777" w:rsidR="00592548" w:rsidRPr="00592548" w:rsidRDefault="00592548" w:rsidP="00592548">
            <w:pPr>
              <w:rPr>
                <w:rFonts w:ascii="Times" w:hAnsi="Times" w:cs="Times New Roman"/>
                <w:sz w:val="20"/>
                <w:szCs w:val="20"/>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14:paraId="3D58D5B0" w14:textId="77777777" w:rsidR="00592548" w:rsidRPr="00592548" w:rsidRDefault="00592548" w:rsidP="00592548">
            <w:pPr>
              <w:pStyle w:val="ListParagraph"/>
              <w:numPr>
                <w:ilvl w:val="0"/>
                <w:numId w:val="1"/>
              </w:numPr>
              <w:spacing w:before="100" w:beforeAutospacing="1" w:after="100" w:afterAutospacing="1"/>
              <w:rPr>
                <w:rFonts w:ascii="Calibri" w:hAnsi="Calibri" w:cs="Times New Roman"/>
                <w:b/>
                <w:bCs/>
                <w:sz w:val="32"/>
                <w:szCs w:val="32"/>
              </w:rPr>
            </w:pPr>
            <w:r w:rsidRPr="00592548">
              <w:rPr>
                <w:rFonts w:ascii="Calibri" w:hAnsi="Calibri" w:cs="Times New Roman"/>
                <w:b/>
                <w:bCs/>
                <w:sz w:val="32"/>
                <w:szCs w:val="32"/>
              </w:rPr>
              <w:t xml:space="preserve">Pay debts at _________ value. </w:t>
            </w:r>
          </w:p>
          <w:p w14:paraId="140A9EFA" w14:textId="77777777" w:rsidR="00592548" w:rsidRDefault="00592548" w:rsidP="00592548">
            <w:pPr>
              <w:spacing w:before="100" w:beforeAutospacing="1" w:after="100" w:afterAutospacing="1"/>
              <w:rPr>
                <w:rFonts w:ascii="Times" w:hAnsi="Times" w:cs="Times New Roman"/>
                <w:sz w:val="20"/>
                <w:szCs w:val="20"/>
              </w:rPr>
            </w:pPr>
          </w:p>
          <w:p w14:paraId="76818EB8" w14:textId="77777777" w:rsidR="00592548" w:rsidRPr="00592548" w:rsidRDefault="00592548" w:rsidP="00592548">
            <w:pPr>
              <w:spacing w:before="100" w:beforeAutospacing="1" w:after="100" w:afterAutospacing="1"/>
              <w:rPr>
                <w:rFonts w:ascii="Times" w:hAnsi="Times" w:cs="Times New Roman"/>
                <w:sz w:val="20"/>
                <w:szCs w:val="20"/>
              </w:rPr>
            </w:pPr>
          </w:p>
        </w:tc>
        <w:tc>
          <w:tcPr>
            <w:tcW w:w="3717" w:type="dxa"/>
            <w:tcBorders>
              <w:top w:val="single" w:sz="4" w:space="0" w:color="000000"/>
              <w:left w:val="single" w:sz="4" w:space="0" w:color="000000"/>
              <w:bottom w:val="single" w:sz="4" w:space="0" w:color="000000"/>
              <w:right w:val="single" w:sz="4" w:space="0" w:color="000000"/>
            </w:tcBorders>
            <w:vAlign w:val="center"/>
            <w:hideMark/>
          </w:tcPr>
          <w:p w14:paraId="634D27FF" w14:textId="77777777" w:rsidR="00592548" w:rsidRPr="00592548" w:rsidRDefault="00592548" w:rsidP="00592548">
            <w:pPr>
              <w:rPr>
                <w:rFonts w:ascii="Times" w:eastAsia="Times New Roman" w:hAnsi="Times" w:cs="Times New Roman"/>
                <w:sz w:val="20"/>
                <w:szCs w:val="20"/>
              </w:rPr>
            </w:pPr>
          </w:p>
        </w:tc>
      </w:tr>
      <w:tr w:rsidR="00592548" w:rsidRPr="00592548" w14:paraId="2BD72E88" w14:textId="77777777" w:rsidTr="00592548">
        <w:trPr>
          <w:trHeight w:val="142"/>
        </w:trPr>
        <w:tc>
          <w:tcPr>
            <w:tcW w:w="2735" w:type="dxa"/>
            <w:vMerge/>
            <w:tcBorders>
              <w:top w:val="single" w:sz="4" w:space="0" w:color="000000"/>
              <w:left w:val="single" w:sz="4" w:space="0" w:color="000000"/>
              <w:bottom w:val="single" w:sz="4" w:space="0" w:color="000000"/>
              <w:right w:val="single" w:sz="4" w:space="0" w:color="000000"/>
            </w:tcBorders>
            <w:vAlign w:val="center"/>
            <w:hideMark/>
          </w:tcPr>
          <w:p w14:paraId="18D4B8B3" w14:textId="77777777" w:rsidR="00592548" w:rsidRPr="00592548" w:rsidRDefault="00592548" w:rsidP="00592548">
            <w:pPr>
              <w:rPr>
                <w:rFonts w:ascii="Times" w:hAnsi="Times" w:cs="Times New Roman"/>
                <w:sz w:val="20"/>
                <w:szCs w:val="20"/>
              </w:rPr>
            </w:pPr>
          </w:p>
        </w:tc>
        <w:tc>
          <w:tcPr>
            <w:tcW w:w="8250" w:type="dxa"/>
            <w:gridSpan w:val="2"/>
            <w:tcBorders>
              <w:top w:val="single" w:sz="4" w:space="0" w:color="000000"/>
              <w:left w:val="single" w:sz="4" w:space="0" w:color="000000"/>
              <w:bottom w:val="single" w:sz="4" w:space="0" w:color="000000"/>
              <w:right w:val="single" w:sz="4" w:space="0" w:color="000000"/>
            </w:tcBorders>
            <w:vAlign w:val="center"/>
            <w:hideMark/>
          </w:tcPr>
          <w:p w14:paraId="33BE6FE3" w14:textId="77777777" w:rsidR="00592548" w:rsidRPr="00592548" w:rsidRDefault="00592548" w:rsidP="00592548">
            <w:pPr>
              <w:spacing w:before="100" w:beforeAutospacing="1" w:after="100" w:afterAutospacing="1"/>
              <w:rPr>
                <w:rFonts w:ascii="Times" w:hAnsi="Times" w:cs="Times New Roman"/>
                <w:sz w:val="20"/>
                <w:szCs w:val="20"/>
              </w:rPr>
            </w:pPr>
            <w:r w:rsidRPr="00592548">
              <w:rPr>
                <w:rFonts w:ascii="Calibri" w:hAnsi="Calibri" w:cs="Times New Roman"/>
                <w:b/>
                <w:bCs/>
                <w:sz w:val="32"/>
                <w:szCs w:val="32"/>
              </w:rPr>
              <w:t xml:space="preserve">Winner: </w:t>
            </w:r>
          </w:p>
        </w:tc>
      </w:tr>
      <w:tr w:rsidR="00592548" w:rsidRPr="00592548" w14:paraId="56064510" w14:textId="77777777" w:rsidTr="00592548">
        <w:trPr>
          <w:trHeight w:val="142"/>
        </w:trPr>
        <w:tc>
          <w:tcPr>
            <w:tcW w:w="2735" w:type="dxa"/>
            <w:vMerge/>
            <w:tcBorders>
              <w:top w:val="single" w:sz="4" w:space="0" w:color="000000"/>
              <w:left w:val="single" w:sz="4" w:space="0" w:color="000000"/>
              <w:bottom w:val="single" w:sz="4" w:space="0" w:color="000000"/>
              <w:right w:val="single" w:sz="4" w:space="0" w:color="000000"/>
            </w:tcBorders>
            <w:vAlign w:val="center"/>
            <w:hideMark/>
          </w:tcPr>
          <w:p w14:paraId="7920F3CA" w14:textId="77777777" w:rsidR="00592548" w:rsidRPr="00592548" w:rsidRDefault="00592548" w:rsidP="00592548">
            <w:pPr>
              <w:rPr>
                <w:rFonts w:ascii="Times" w:hAnsi="Times" w:cs="Times New Roman"/>
                <w:sz w:val="20"/>
                <w:szCs w:val="20"/>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14:paraId="00358B2A" w14:textId="77777777" w:rsidR="00592548" w:rsidRDefault="00592548" w:rsidP="00592548">
            <w:pPr>
              <w:spacing w:before="100" w:beforeAutospacing="1" w:after="100" w:afterAutospacing="1"/>
              <w:rPr>
                <w:rFonts w:ascii="Calibri" w:hAnsi="Calibri" w:cs="Times New Roman"/>
                <w:b/>
                <w:bCs/>
                <w:sz w:val="32"/>
                <w:szCs w:val="32"/>
              </w:rPr>
            </w:pPr>
            <w:r w:rsidRPr="00592548">
              <w:rPr>
                <w:rFonts w:ascii="Calibri" w:hAnsi="Calibri" w:cs="Times New Roman"/>
                <w:b/>
                <w:bCs/>
                <w:sz w:val="32"/>
                <w:szCs w:val="32"/>
              </w:rPr>
              <w:t xml:space="preserve">2. </w:t>
            </w:r>
          </w:p>
          <w:p w14:paraId="21288AA0" w14:textId="77777777" w:rsidR="00592548" w:rsidRPr="00592548" w:rsidRDefault="00592548" w:rsidP="00592548">
            <w:pPr>
              <w:spacing w:before="100" w:beforeAutospacing="1" w:after="100" w:afterAutospacing="1"/>
              <w:rPr>
                <w:rFonts w:ascii="Times" w:hAnsi="Times" w:cs="Times New Roman"/>
                <w:sz w:val="20"/>
                <w:szCs w:val="20"/>
              </w:rPr>
            </w:pPr>
          </w:p>
        </w:tc>
        <w:tc>
          <w:tcPr>
            <w:tcW w:w="3717" w:type="dxa"/>
            <w:tcBorders>
              <w:top w:val="single" w:sz="4" w:space="0" w:color="000000"/>
              <w:left w:val="single" w:sz="4" w:space="0" w:color="000000"/>
              <w:bottom w:val="single" w:sz="4" w:space="0" w:color="000000"/>
              <w:right w:val="single" w:sz="4" w:space="0" w:color="000000"/>
            </w:tcBorders>
            <w:vAlign w:val="center"/>
            <w:hideMark/>
          </w:tcPr>
          <w:p w14:paraId="2B5AD0BA" w14:textId="77777777" w:rsidR="00592548" w:rsidRPr="00592548" w:rsidRDefault="00592548" w:rsidP="00592548">
            <w:pPr>
              <w:rPr>
                <w:rFonts w:ascii="Times" w:eastAsia="Times New Roman" w:hAnsi="Times" w:cs="Times New Roman"/>
                <w:sz w:val="20"/>
                <w:szCs w:val="20"/>
              </w:rPr>
            </w:pPr>
          </w:p>
        </w:tc>
      </w:tr>
      <w:tr w:rsidR="00592548" w:rsidRPr="00592548" w14:paraId="1AEEFA8B" w14:textId="77777777" w:rsidTr="00592548">
        <w:trPr>
          <w:trHeight w:val="142"/>
        </w:trPr>
        <w:tc>
          <w:tcPr>
            <w:tcW w:w="2735" w:type="dxa"/>
            <w:vMerge/>
            <w:tcBorders>
              <w:top w:val="single" w:sz="4" w:space="0" w:color="000000"/>
              <w:left w:val="single" w:sz="4" w:space="0" w:color="000000"/>
              <w:bottom w:val="single" w:sz="4" w:space="0" w:color="000000"/>
              <w:right w:val="single" w:sz="4" w:space="0" w:color="000000"/>
            </w:tcBorders>
            <w:vAlign w:val="center"/>
            <w:hideMark/>
          </w:tcPr>
          <w:p w14:paraId="49945A51" w14:textId="77777777" w:rsidR="00592548" w:rsidRPr="00592548" w:rsidRDefault="00592548" w:rsidP="00592548">
            <w:pPr>
              <w:rPr>
                <w:rFonts w:ascii="Times" w:hAnsi="Times" w:cs="Times New Roman"/>
                <w:sz w:val="20"/>
                <w:szCs w:val="20"/>
              </w:rPr>
            </w:pPr>
          </w:p>
        </w:tc>
        <w:tc>
          <w:tcPr>
            <w:tcW w:w="4533" w:type="dxa"/>
            <w:tcBorders>
              <w:top w:val="single" w:sz="4" w:space="0" w:color="000000"/>
              <w:left w:val="single" w:sz="4" w:space="0" w:color="000000"/>
              <w:bottom w:val="single" w:sz="4" w:space="0" w:color="000000"/>
              <w:right w:val="single" w:sz="4" w:space="0" w:color="000000"/>
            </w:tcBorders>
            <w:vAlign w:val="center"/>
            <w:hideMark/>
          </w:tcPr>
          <w:p w14:paraId="5B59B7A8" w14:textId="77777777" w:rsidR="00592548" w:rsidRDefault="00592548" w:rsidP="00592548">
            <w:pPr>
              <w:spacing w:before="100" w:beforeAutospacing="1" w:after="100" w:afterAutospacing="1"/>
              <w:rPr>
                <w:rFonts w:ascii="Calibri" w:hAnsi="Calibri" w:cs="Times New Roman"/>
                <w:b/>
                <w:bCs/>
                <w:sz w:val="32"/>
                <w:szCs w:val="32"/>
              </w:rPr>
            </w:pPr>
            <w:r w:rsidRPr="00592548">
              <w:rPr>
                <w:rFonts w:ascii="Calibri" w:hAnsi="Calibri" w:cs="Times New Roman"/>
                <w:b/>
                <w:bCs/>
                <w:sz w:val="32"/>
                <w:szCs w:val="32"/>
              </w:rPr>
              <w:t xml:space="preserve">Resolution: </w:t>
            </w:r>
          </w:p>
          <w:p w14:paraId="1BE786E5" w14:textId="77777777" w:rsidR="00592548" w:rsidRDefault="00592548" w:rsidP="00592548">
            <w:pPr>
              <w:spacing w:before="100" w:beforeAutospacing="1" w:after="100" w:afterAutospacing="1"/>
              <w:rPr>
                <w:rFonts w:ascii="Calibri" w:hAnsi="Calibri" w:cs="Times New Roman"/>
                <w:b/>
                <w:bCs/>
                <w:sz w:val="32"/>
                <w:szCs w:val="32"/>
              </w:rPr>
            </w:pPr>
          </w:p>
          <w:p w14:paraId="1C2EB105" w14:textId="77777777" w:rsidR="00592548" w:rsidRPr="00592548" w:rsidRDefault="00592548" w:rsidP="00592548">
            <w:pPr>
              <w:spacing w:before="100" w:beforeAutospacing="1" w:after="100" w:afterAutospacing="1"/>
              <w:rPr>
                <w:rFonts w:ascii="Times" w:hAnsi="Times" w:cs="Times New Roman"/>
                <w:sz w:val="20"/>
                <w:szCs w:val="20"/>
              </w:rPr>
            </w:pPr>
          </w:p>
        </w:tc>
        <w:tc>
          <w:tcPr>
            <w:tcW w:w="3717" w:type="dxa"/>
            <w:tcBorders>
              <w:top w:val="single" w:sz="4" w:space="0" w:color="000000"/>
              <w:left w:val="single" w:sz="4" w:space="0" w:color="000000"/>
              <w:bottom w:val="single" w:sz="4" w:space="0" w:color="000000"/>
              <w:right w:val="single" w:sz="4" w:space="0" w:color="000000"/>
            </w:tcBorders>
            <w:vAlign w:val="center"/>
            <w:hideMark/>
          </w:tcPr>
          <w:p w14:paraId="4649DEA3" w14:textId="77777777" w:rsidR="00592548" w:rsidRPr="00592548" w:rsidRDefault="00592548" w:rsidP="00592548">
            <w:pPr>
              <w:rPr>
                <w:rFonts w:ascii="Times" w:eastAsia="Times New Roman" w:hAnsi="Times" w:cs="Times New Roman"/>
                <w:sz w:val="20"/>
                <w:szCs w:val="20"/>
              </w:rPr>
            </w:pPr>
          </w:p>
        </w:tc>
      </w:tr>
    </w:tbl>
    <w:p w14:paraId="5D0E6C7A" w14:textId="77777777" w:rsidR="00592548" w:rsidRPr="00592548" w:rsidRDefault="00592548" w:rsidP="00592548">
      <w:pPr>
        <w:rPr>
          <w:rFonts w:ascii="Times" w:eastAsia="Times New Roman" w:hAnsi="Times" w:cs="Times New Roman"/>
          <w:vanish/>
          <w:sz w:val="20"/>
          <w:szCs w:val="20"/>
        </w:rPr>
      </w:pPr>
    </w:p>
    <w:tbl>
      <w:tblPr>
        <w:tblW w:w="10995" w:type="dxa"/>
        <w:tblCellMar>
          <w:top w:w="15" w:type="dxa"/>
          <w:left w:w="15" w:type="dxa"/>
          <w:bottom w:w="15" w:type="dxa"/>
          <w:right w:w="15" w:type="dxa"/>
        </w:tblCellMar>
        <w:tblLook w:val="04A0" w:firstRow="1" w:lastRow="0" w:firstColumn="1" w:lastColumn="0" w:noHBand="0" w:noVBand="1"/>
      </w:tblPr>
      <w:tblGrid>
        <w:gridCol w:w="5685"/>
        <w:gridCol w:w="5310"/>
      </w:tblGrid>
      <w:tr w:rsidR="00592548" w:rsidRPr="00592548" w14:paraId="623D315F" w14:textId="77777777" w:rsidTr="00592548">
        <w:tc>
          <w:tcPr>
            <w:tcW w:w="10995" w:type="dxa"/>
            <w:gridSpan w:val="2"/>
            <w:tcBorders>
              <w:top w:val="single" w:sz="4" w:space="0" w:color="000000"/>
              <w:left w:val="single" w:sz="4" w:space="0" w:color="000000"/>
              <w:bottom w:val="single" w:sz="4" w:space="0" w:color="000000"/>
              <w:right w:val="single" w:sz="4" w:space="0" w:color="000000"/>
            </w:tcBorders>
            <w:vAlign w:val="center"/>
            <w:hideMark/>
          </w:tcPr>
          <w:p w14:paraId="0D647730" w14:textId="77777777" w:rsidR="00592548" w:rsidRPr="00592548" w:rsidRDefault="00592548" w:rsidP="00592548">
            <w:pPr>
              <w:spacing w:before="100" w:beforeAutospacing="1" w:after="100" w:afterAutospacing="1"/>
              <w:jc w:val="center"/>
              <w:rPr>
                <w:rFonts w:ascii="Times" w:hAnsi="Times" w:cs="Times New Roman"/>
                <w:sz w:val="20"/>
                <w:szCs w:val="20"/>
              </w:rPr>
            </w:pPr>
            <w:r w:rsidRPr="00592548">
              <w:rPr>
                <w:rFonts w:ascii="Calibri" w:hAnsi="Calibri" w:cs="Times New Roman"/>
                <w:b/>
                <w:bCs/>
                <w:sz w:val="32"/>
                <w:szCs w:val="32"/>
              </w:rPr>
              <w:t>The Second Report on Public Credit</w:t>
            </w:r>
            <w:r>
              <w:rPr>
                <w:rFonts w:ascii="Times" w:hAnsi="Times" w:cs="Times New Roman"/>
                <w:sz w:val="20"/>
                <w:szCs w:val="20"/>
              </w:rPr>
              <w:t xml:space="preserve"> - </w:t>
            </w:r>
            <w:r w:rsidRPr="00592548">
              <w:rPr>
                <w:rFonts w:ascii="Calibri" w:hAnsi="Calibri" w:cs="Times New Roman"/>
                <w:i/>
                <w:iCs/>
                <w:sz w:val="32"/>
                <w:szCs w:val="32"/>
              </w:rPr>
              <w:t>1790</w:t>
            </w:r>
          </w:p>
        </w:tc>
      </w:tr>
      <w:tr w:rsidR="00592548" w:rsidRPr="00592548" w14:paraId="48A0AA6A" w14:textId="77777777" w:rsidTr="00592548">
        <w:trPr>
          <w:trHeight w:val="587"/>
        </w:trPr>
        <w:tc>
          <w:tcPr>
            <w:tcW w:w="5685" w:type="dxa"/>
            <w:tcBorders>
              <w:top w:val="single" w:sz="4" w:space="0" w:color="000000"/>
              <w:left w:val="single" w:sz="4" w:space="0" w:color="000000"/>
              <w:bottom w:val="single" w:sz="4" w:space="0" w:color="000000"/>
              <w:right w:val="single" w:sz="4" w:space="0" w:color="000000"/>
            </w:tcBorders>
            <w:vAlign w:val="center"/>
            <w:hideMark/>
          </w:tcPr>
          <w:p w14:paraId="609BE78C" w14:textId="77777777" w:rsidR="00592548" w:rsidRPr="00592548" w:rsidRDefault="00592548" w:rsidP="00592548">
            <w:pPr>
              <w:spacing w:before="100" w:beforeAutospacing="1" w:after="100" w:afterAutospacing="1"/>
              <w:jc w:val="center"/>
              <w:rPr>
                <w:rFonts w:ascii="Calibri" w:hAnsi="Calibri" w:cs="Times New Roman"/>
                <w:b/>
                <w:bCs/>
                <w:sz w:val="32"/>
                <w:szCs w:val="32"/>
              </w:rPr>
            </w:pPr>
            <w:r w:rsidRPr="00592548">
              <w:rPr>
                <w:rFonts w:ascii="Calibri" w:hAnsi="Calibri" w:cs="Times New Roman"/>
                <w:b/>
                <w:bCs/>
                <w:sz w:val="32"/>
                <w:szCs w:val="32"/>
              </w:rPr>
              <w:t>Hamilton’s Proposal(s)</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580EBE20" w14:textId="77777777" w:rsidR="00592548" w:rsidRPr="00592548" w:rsidRDefault="00592548" w:rsidP="00592548">
            <w:pPr>
              <w:spacing w:before="100" w:beforeAutospacing="1" w:after="100" w:afterAutospacing="1"/>
              <w:jc w:val="center"/>
              <w:rPr>
                <w:rFonts w:ascii="Times" w:hAnsi="Times" w:cs="Times New Roman"/>
                <w:sz w:val="20"/>
                <w:szCs w:val="20"/>
              </w:rPr>
            </w:pPr>
            <w:r w:rsidRPr="00592548">
              <w:rPr>
                <w:rFonts w:ascii="Calibri" w:hAnsi="Calibri" w:cs="Times New Roman"/>
                <w:b/>
                <w:bCs/>
                <w:sz w:val="32"/>
                <w:szCs w:val="32"/>
              </w:rPr>
              <w:t>Jefferson’s Objection(s)</w:t>
            </w:r>
          </w:p>
        </w:tc>
      </w:tr>
      <w:tr w:rsidR="00592548" w:rsidRPr="00592548" w14:paraId="64506D7B" w14:textId="77777777" w:rsidTr="00592548">
        <w:tc>
          <w:tcPr>
            <w:tcW w:w="5685" w:type="dxa"/>
            <w:tcBorders>
              <w:top w:val="single" w:sz="4" w:space="0" w:color="000000"/>
              <w:left w:val="single" w:sz="4" w:space="0" w:color="000000"/>
              <w:bottom w:val="single" w:sz="4" w:space="0" w:color="000000"/>
              <w:right w:val="single" w:sz="4" w:space="0" w:color="000000"/>
            </w:tcBorders>
            <w:vAlign w:val="center"/>
            <w:hideMark/>
          </w:tcPr>
          <w:p w14:paraId="56B687B6" w14:textId="77777777" w:rsidR="00592548" w:rsidRPr="00592548" w:rsidRDefault="00592548" w:rsidP="00592548">
            <w:pPr>
              <w:rPr>
                <w:rFonts w:ascii="Times" w:eastAsia="Times New Roman" w:hAnsi="Times" w:cs="Times New Roman"/>
                <w:sz w:val="20"/>
                <w:szCs w:val="20"/>
              </w:rPr>
            </w:pP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33813DD7" w14:textId="77777777" w:rsidR="00592548" w:rsidRDefault="00592548" w:rsidP="00592548">
            <w:pPr>
              <w:rPr>
                <w:rFonts w:ascii="Times" w:eastAsia="Times New Roman" w:hAnsi="Times" w:cs="Times New Roman"/>
                <w:sz w:val="20"/>
                <w:szCs w:val="20"/>
              </w:rPr>
            </w:pPr>
          </w:p>
          <w:p w14:paraId="002E2A17" w14:textId="77777777" w:rsidR="00592548" w:rsidRDefault="00592548" w:rsidP="00592548">
            <w:pPr>
              <w:rPr>
                <w:rFonts w:ascii="Times" w:eastAsia="Times New Roman" w:hAnsi="Times" w:cs="Times New Roman"/>
                <w:sz w:val="20"/>
                <w:szCs w:val="20"/>
              </w:rPr>
            </w:pPr>
          </w:p>
          <w:p w14:paraId="061164B0" w14:textId="77777777" w:rsidR="00592548" w:rsidRPr="00592548" w:rsidRDefault="00592548" w:rsidP="00592548">
            <w:pPr>
              <w:rPr>
                <w:rFonts w:ascii="Times" w:eastAsia="Times New Roman" w:hAnsi="Times" w:cs="Times New Roman"/>
                <w:sz w:val="20"/>
                <w:szCs w:val="20"/>
              </w:rPr>
            </w:pPr>
          </w:p>
        </w:tc>
      </w:tr>
      <w:tr w:rsidR="00592548" w:rsidRPr="00592548" w14:paraId="7C30EA43" w14:textId="77777777" w:rsidTr="00592548">
        <w:tc>
          <w:tcPr>
            <w:tcW w:w="5685" w:type="dxa"/>
            <w:tcBorders>
              <w:top w:val="single" w:sz="4" w:space="0" w:color="000000"/>
              <w:left w:val="single" w:sz="4" w:space="0" w:color="000000"/>
              <w:bottom w:val="single" w:sz="4" w:space="0" w:color="000000"/>
              <w:right w:val="single" w:sz="4" w:space="0" w:color="000000"/>
            </w:tcBorders>
            <w:vAlign w:val="center"/>
            <w:hideMark/>
          </w:tcPr>
          <w:p w14:paraId="7C850313" w14:textId="77777777" w:rsidR="00592548" w:rsidRPr="00592548" w:rsidRDefault="00592548" w:rsidP="00592548">
            <w:pPr>
              <w:spacing w:before="100" w:beforeAutospacing="1" w:after="100" w:afterAutospacing="1"/>
              <w:rPr>
                <w:rFonts w:ascii="Times" w:hAnsi="Times" w:cs="Times New Roman"/>
                <w:sz w:val="20"/>
                <w:szCs w:val="20"/>
              </w:rPr>
            </w:pPr>
            <w:r w:rsidRPr="00592548">
              <w:rPr>
                <w:rFonts w:ascii="Calibri" w:hAnsi="Calibri" w:cs="Times New Roman"/>
                <w:b/>
                <w:bCs/>
                <w:sz w:val="32"/>
                <w:szCs w:val="32"/>
              </w:rPr>
              <w:t xml:space="preserve">Winner: </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15D3DF79" w14:textId="77777777" w:rsidR="00592548" w:rsidRPr="00592548" w:rsidRDefault="00592548" w:rsidP="00592548">
            <w:pPr>
              <w:rPr>
                <w:rFonts w:ascii="Times" w:eastAsia="Times New Roman" w:hAnsi="Times" w:cs="Times New Roman"/>
                <w:sz w:val="20"/>
                <w:szCs w:val="20"/>
              </w:rPr>
            </w:pPr>
          </w:p>
        </w:tc>
      </w:tr>
    </w:tbl>
    <w:p w14:paraId="7B980D37" w14:textId="77777777" w:rsidR="00592548" w:rsidRPr="00592548" w:rsidRDefault="00592548" w:rsidP="00592548">
      <w:pPr>
        <w:spacing w:before="100" w:beforeAutospacing="1" w:after="100" w:afterAutospacing="1"/>
        <w:jc w:val="center"/>
        <w:rPr>
          <w:rFonts w:ascii="Times" w:hAnsi="Times" w:cs="Times New Roman"/>
          <w:sz w:val="20"/>
          <w:szCs w:val="20"/>
        </w:rPr>
      </w:pPr>
      <w:r w:rsidRPr="00592548">
        <w:rPr>
          <w:rFonts w:ascii="Calibri" w:hAnsi="Calibri" w:cs="Times New Roman"/>
          <w:b/>
          <w:bCs/>
          <w:sz w:val="32"/>
          <w:szCs w:val="32"/>
        </w:rPr>
        <w:t>The ___________ Clause: ________________ and ________________</w:t>
      </w:r>
    </w:p>
    <w:tbl>
      <w:tblPr>
        <w:tblW w:w="10989" w:type="dxa"/>
        <w:tblCellMar>
          <w:top w:w="15" w:type="dxa"/>
          <w:left w:w="15" w:type="dxa"/>
          <w:bottom w:w="15" w:type="dxa"/>
          <w:right w:w="15" w:type="dxa"/>
        </w:tblCellMar>
        <w:tblLook w:val="04A0" w:firstRow="1" w:lastRow="0" w:firstColumn="1" w:lastColumn="0" w:noHBand="0" w:noVBand="1"/>
      </w:tblPr>
      <w:tblGrid>
        <w:gridCol w:w="5685"/>
        <w:gridCol w:w="5304"/>
      </w:tblGrid>
      <w:tr w:rsidR="00592548" w:rsidRPr="00592548" w14:paraId="14A7BE1B" w14:textId="77777777" w:rsidTr="00592548">
        <w:trPr>
          <w:trHeight w:val="400"/>
        </w:trPr>
        <w:tc>
          <w:tcPr>
            <w:tcW w:w="10989" w:type="dxa"/>
            <w:gridSpan w:val="2"/>
            <w:tcBorders>
              <w:top w:val="single" w:sz="4" w:space="0" w:color="000000"/>
              <w:left w:val="single" w:sz="4" w:space="0" w:color="000000"/>
              <w:bottom w:val="single" w:sz="4" w:space="0" w:color="000000"/>
              <w:right w:val="single" w:sz="4" w:space="0" w:color="000000"/>
            </w:tcBorders>
            <w:vAlign w:val="center"/>
            <w:hideMark/>
          </w:tcPr>
          <w:p w14:paraId="133FE102" w14:textId="77777777" w:rsidR="00592548" w:rsidRPr="00592548" w:rsidRDefault="00592548" w:rsidP="00592548">
            <w:pPr>
              <w:spacing w:before="100" w:beforeAutospacing="1" w:after="100" w:afterAutospacing="1"/>
              <w:jc w:val="center"/>
              <w:rPr>
                <w:rFonts w:ascii="Times" w:hAnsi="Times" w:cs="Times New Roman"/>
                <w:sz w:val="20"/>
                <w:szCs w:val="20"/>
              </w:rPr>
            </w:pPr>
            <w:r w:rsidRPr="00592548">
              <w:rPr>
                <w:rFonts w:ascii="Calibri" w:hAnsi="Calibri" w:cs="Times New Roman"/>
                <w:b/>
                <w:bCs/>
                <w:sz w:val="32"/>
                <w:szCs w:val="32"/>
              </w:rPr>
              <w:t xml:space="preserve">The Report on Manufactures </w:t>
            </w:r>
            <w:r>
              <w:rPr>
                <w:rFonts w:ascii="Times" w:hAnsi="Times" w:cs="Times New Roman"/>
                <w:sz w:val="20"/>
                <w:szCs w:val="20"/>
              </w:rPr>
              <w:t xml:space="preserve"> - </w:t>
            </w:r>
            <w:r w:rsidRPr="00592548">
              <w:rPr>
                <w:rFonts w:ascii="Calibri" w:hAnsi="Calibri" w:cs="Times New Roman"/>
                <w:i/>
                <w:iCs/>
                <w:sz w:val="32"/>
                <w:szCs w:val="32"/>
              </w:rPr>
              <w:t>1791</w:t>
            </w:r>
          </w:p>
        </w:tc>
      </w:tr>
      <w:tr w:rsidR="00592548" w:rsidRPr="00592548" w14:paraId="52B4500D" w14:textId="77777777" w:rsidTr="00592548">
        <w:trPr>
          <w:trHeight w:val="400"/>
        </w:trPr>
        <w:tc>
          <w:tcPr>
            <w:tcW w:w="5685" w:type="dxa"/>
            <w:tcBorders>
              <w:top w:val="single" w:sz="4" w:space="0" w:color="000000"/>
              <w:left w:val="single" w:sz="4" w:space="0" w:color="000000"/>
              <w:bottom w:val="single" w:sz="4" w:space="0" w:color="000000"/>
              <w:right w:val="single" w:sz="4" w:space="0" w:color="000000"/>
            </w:tcBorders>
            <w:vAlign w:val="center"/>
            <w:hideMark/>
          </w:tcPr>
          <w:p w14:paraId="0234C404" w14:textId="77777777" w:rsidR="00592548" w:rsidRPr="00592548" w:rsidRDefault="00592548" w:rsidP="00592548">
            <w:pPr>
              <w:spacing w:before="100" w:beforeAutospacing="1" w:after="100" w:afterAutospacing="1"/>
              <w:rPr>
                <w:rFonts w:ascii="Times" w:hAnsi="Times" w:cs="Times New Roman"/>
                <w:sz w:val="20"/>
                <w:szCs w:val="20"/>
              </w:rPr>
            </w:pPr>
            <w:r w:rsidRPr="00592548">
              <w:rPr>
                <w:rFonts w:ascii="Calibri" w:hAnsi="Calibri" w:cs="Times New Roman"/>
                <w:b/>
                <w:bCs/>
                <w:sz w:val="32"/>
                <w:szCs w:val="32"/>
              </w:rPr>
              <w:t xml:space="preserve">Hamilton’s Proposal(s) </w:t>
            </w:r>
          </w:p>
        </w:tc>
        <w:tc>
          <w:tcPr>
            <w:tcW w:w="5304" w:type="dxa"/>
            <w:tcBorders>
              <w:top w:val="single" w:sz="4" w:space="0" w:color="000000"/>
              <w:left w:val="single" w:sz="4" w:space="0" w:color="000000"/>
              <w:bottom w:val="single" w:sz="4" w:space="0" w:color="000000"/>
              <w:right w:val="single" w:sz="4" w:space="0" w:color="000000"/>
            </w:tcBorders>
            <w:vAlign w:val="center"/>
            <w:hideMark/>
          </w:tcPr>
          <w:p w14:paraId="3D507564" w14:textId="77777777" w:rsidR="00592548" w:rsidRPr="00592548" w:rsidRDefault="00592548" w:rsidP="00592548">
            <w:pPr>
              <w:spacing w:before="100" w:beforeAutospacing="1" w:after="100" w:afterAutospacing="1"/>
              <w:rPr>
                <w:rFonts w:ascii="Times" w:hAnsi="Times" w:cs="Times New Roman"/>
                <w:sz w:val="20"/>
                <w:szCs w:val="20"/>
              </w:rPr>
            </w:pPr>
            <w:r w:rsidRPr="00592548">
              <w:rPr>
                <w:rFonts w:ascii="Calibri" w:hAnsi="Calibri" w:cs="Times New Roman"/>
                <w:b/>
                <w:bCs/>
                <w:sz w:val="32"/>
                <w:szCs w:val="32"/>
              </w:rPr>
              <w:t xml:space="preserve">Jefferson’s Objection(s) </w:t>
            </w:r>
          </w:p>
        </w:tc>
      </w:tr>
      <w:tr w:rsidR="00592548" w:rsidRPr="00592548" w14:paraId="1D7DADFC" w14:textId="77777777" w:rsidTr="00592548">
        <w:trPr>
          <w:trHeight w:val="400"/>
        </w:trPr>
        <w:tc>
          <w:tcPr>
            <w:tcW w:w="5685" w:type="dxa"/>
            <w:tcBorders>
              <w:top w:val="single" w:sz="4" w:space="0" w:color="000000"/>
              <w:left w:val="single" w:sz="4" w:space="0" w:color="000000"/>
              <w:bottom w:val="single" w:sz="4" w:space="0" w:color="000000"/>
              <w:right w:val="single" w:sz="4" w:space="0" w:color="000000"/>
            </w:tcBorders>
            <w:vAlign w:val="center"/>
            <w:hideMark/>
          </w:tcPr>
          <w:p w14:paraId="6A6FE194" w14:textId="77777777" w:rsidR="00592548" w:rsidRDefault="00592548" w:rsidP="00592548">
            <w:pPr>
              <w:spacing w:before="100" w:beforeAutospacing="1" w:after="100" w:afterAutospacing="1"/>
              <w:rPr>
                <w:rFonts w:ascii="Calibri" w:hAnsi="Calibri" w:cs="Times New Roman"/>
                <w:b/>
                <w:bCs/>
                <w:sz w:val="32"/>
                <w:szCs w:val="32"/>
              </w:rPr>
            </w:pPr>
            <w:r w:rsidRPr="00592548">
              <w:rPr>
                <w:rFonts w:ascii="Calibri" w:hAnsi="Calibri" w:cs="Times New Roman"/>
                <w:b/>
                <w:bCs/>
                <w:sz w:val="32"/>
                <w:szCs w:val="32"/>
              </w:rPr>
              <w:t xml:space="preserve">1. </w:t>
            </w:r>
          </w:p>
          <w:p w14:paraId="612DE951" w14:textId="77777777" w:rsidR="00592548" w:rsidRDefault="00592548" w:rsidP="00592548">
            <w:pPr>
              <w:spacing w:before="100" w:beforeAutospacing="1" w:after="100" w:afterAutospacing="1"/>
              <w:rPr>
                <w:rFonts w:ascii="Calibri" w:hAnsi="Calibri" w:cs="Times New Roman"/>
                <w:b/>
                <w:bCs/>
                <w:sz w:val="32"/>
                <w:szCs w:val="32"/>
              </w:rPr>
            </w:pPr>
          </w:p>
          <w:p w14:paraId="395CC09D" w14:textId="77777777" w:rsidR="00592548" w:rsidRPr="00592548" w:rsidRDefault="00592548" w:rsidP="00592548">
            <w:pPr>
              <w:spacing w:before="100" w:beforeAutospacing="1" w:after="100" w:afterAutospacing="1"/>
              <w:rPr>
                <w:rFonts w:ascii="Times" w:hAnsi="Times" w:cs="Times New Roman"/>
                <w:sz w:val="20"/>
                <w:szCs w:val="20"/>
              </w:rPr>
            </w:pPr>
            <w:r w:rsidRPr="00592548">
              <w:rPr>
                <w:rFonts w:ascii="Calibri" w:hAnsi="Calibri" w:cs="Times New Roman"/>
                <w:b/>
                <w:bCs/>
                <w:sz w:val="32"/>
                <w:szCs w:val="32"/>
              </w:rPr>
              <w:t xml:space="preserve">2. </w:t>
            </w:r>
          </w:p>
        </w:tc>
        <w:tc>
          <w:tcPr>
            <w:tcW w:w="5304" w:type="dxa"/>
            <w:tcBorders>
              <w:top w:val="single" w:sz="4" w:space="0" w:color="000000"/>
              <w:left w:val="single" w:sz="4" w:space="0" w:color="000000"/>
              <w:bottom w:val="single" w:sz="4" w:space="0" w:color="000000"/>
              <w:right w:val="single" w:sz="4" w:space="0" w:color="000000"/>
            </w:tcBorders>
            <w:vAlign w:val="center"/>
            <w:hideMark/>
          </w:tcPr>
          <w:p w14:paraId="36560800" w14:textId="77777777" w:rsidR="00592548" w:rsidRPr="00592548" w:rsidRDefault="00592548" w:rsidP="00592548">
            <w:pPr>
              <w:rPr>
                <w:rFonts w:ascii="Times" w:eastAsia="Times New Roman" w:hAnsi="Times" w:cs="Times New Roman"/>
                <w:sz w:val="20"/>
                <w:szCs w:val="20"/>
              </w:rPr>
            </w:pPr>
          </w:p>
        </w:tc>
      </w:tr>
      <w:tr w:rsidR="00592548" w:rsidRPr="00592548" w14:paraId="1747F712" w14:textId="77777777" w:rsidTr="00592548">
        <w:trPr>
          <w:trHeight w:val="380"/>
        </w:trPr>
        <w:tc>
          <w:tcPr>
            <w:tcW w:w="5685" w:type="dxa"/>
            <w:tcBorders>
              <w:top w:val="single" w:sz="4" w:space="0" w:color="000000"/>
              <w:left w:val="single" w:sz="4" w:space="0" w:color="000000"/>
              <w:bottom w:val="single" w:sz="4" w:space="0" w:color="000000"/>
              <w:right w:val="single" w:sz="4" w:space="0" w:color="000000"/>
            </w:tcBorders>
            <w:vAlign w:val="center"/>
            <w:hideMark/>
          </w:tcPr>
          <w:p w14:paraId="7988690C" w14:textId="77777777" w:rsidR="00592548" w:rsidRPr="00592548" w:rsidRDefault="00592548" w:rsidP="00592548">
            <w:pPr>
              <w:spacing w:before="100" w:beforeAutospacing="1" w:after="100" w:afterAutospacing="1"/>
              <w:rPr>
                <w:rFonts w:ascii="Times" w:hAnsi="Times" w:cs="Times New Roman"/>
                <w:sz w:val="20"/>
                <w:szCs w:val="20"/>
              </w:rPr>
            </w:pPr>
            <w:r w:rsidRPr="00592548">
              <w:rPr>
                <w:rFonts w:ascii="Calibri" w:hAnsi="Calibri" w:cs="Times New Roman"/>
                <w:b/>
                <w:bCs/>
                <w:sz w:val="32"/>
                <w:szCs w:val="32"/>
              </w:rPr>
              <w:t xml:space="preserve">Resolution: </w:t>
            </w:r>
          </w:p>
        </w:tc>
        <w:tc>
          <w:tcPr>
            <w:tcW w:w="5304" w:type="dxa"/>
            <w:tcBorders>
              <w:top w:val="single" w:sz="4" w:space="0" w:color="000000"/>
              <w:left w:val="single" w:sz="4" w:space="0" w:color="000000"/>
              <w:bottom w:val="single" w:sz="4" w:space="0" w:color="000000"/>
              <w:right w:val="single" w:sz="4" w:space="0" w:color="000000"/>
            </w:tcBorders>
            <w:vAlign w:val="center"/>
            <w:hideMark/>
          </w:tcPr>
          <w:p w14:paraId="0132DCA9" w14:textId="77777777" w:rsidR="00592548" w:rsidRPr="00592548" w:rsidRDefault="00592548" w:rsidP="00592548">
            <w:pPr>
              <w:spacing w:before="100" w:beforeAutospacing="1" w:after="100" w:afterAutospacing="1"/>
              <w:rPr>
                <w:rFonts w:ascii="Times" w:hAnsi="Times" w:cs="Times New Roman"/>
                <w:sz w:val="20"/>
                <w:szCs w:val="20"/>
              </w:rPr>
            </w:pPr>
            <w:r w:rsidRPr="00592548">
              <w:rPr>
                <w:rFonts w:ascii="Calibri" w:hAnsi="Calibri" w:cs="Times New Roman"/>
                <w:b/>
                <w:bCs/>
                <w:sz w:val="32"/>
                <w:szCs w:val="32"/>
              </w:rPr>
              <w:t xml:space="preserve">Hamilton gets ___________ tariff but not _________. </w:t>
            </w:r>
          </w:p>
        </w:tc>
      </w:tr>
    </w:tbl>
    <w:p w14:paraId="3EDE1F71" w14:textId="77777777" w:rsidR="000C5ED7" w:rsidRDefault="000C5ED7"/>
    <w:p w14:paraId="6A691657" w14:textId="77777777" w:rsidR="00592548" w:rsidRDefault="00592548"/>
    <w:p w14:paraId="5C8AF97F" w14:textId="77777777" w:rsidR="00592548" w:rsidRPr="00B514D6" w:rsidRDefault="00592548" w:rsidP="00592548">
      <w:pPr>
        <w:widowControl w:val="0"/>
        <w:autoSpaceDE w:val="0"/>
        <w:autoSpaceDN w:val="0"/>
        <w:adjustRightInd w:val="0"/>
        <w:spacing w:after="240"/>
        <w:rPr>
          <w:rFonts w:ascii="Times" w:hAnsi="Times" w:cs="Garamond"/>
          <w:i/>
          <w:iCs/>
          <w:sz w:val="28"/>
          <w:szCs w:val="28"/>
        </w:rPr>
      </w:pPr>
      <w:r w:rsidRPr="00B514D6">
        <w:rPr>
          <w:rFonts w:ascii="Times" w:hAnsi="Times" w:cs="Arial"/>
          <w:b/>
          <w:bCs/>
          <w:sz w:val="28"/>
          <w:szCs w:val="28"/>
        </w:rPr>
        <w:t>Jefferson vs. Hamilton</w:t>
      </w:r>
      <w:r w:rsidRPr="00B514D6">
        <w:rPr>
          <w:rFonts w:ascii="Times" w:hAnsi="Times" w:cs="Garamond"/>
          <w:i/>
          <w:iCs/>
          <w:sz w:val="28"/>
          <w:szCs w:val="28"/>
        </w:rPr>
        <w:t xml:space="preserve"> </w:t>
      </w:r>
    </w:p>
    <w:p w14:paraId="5A925A92" w14:textId="77777777" w:rsidR="00592548" w:rsidRPr="00B514D6" w:rsidRDefault="00592548" w:rsidP="00592548">
      <w:pPr>
        <w:widowControl w:val="0"/>
        <w:autoSpaceDE w:val="0"/>
        <w:autoSpaceDN w:val="0"/>
        <w:adjustRightInd w:val="0"/>
        <w:spacing w:after="240"/>
        <w:rPr>
          <w:rFonts w:ascii="Times" w:hAnsi="Times" w:cs="Times"/>
          <w:sz w:val="28"/>
          <w:szCs w:val="28"/>
        </w:rPr>
      </w:pPr>
      <w:r w:rsidRPr="00B514D6">
        <w:rPr>
          <w:rFonts w:ascii="Times" w:hAnsi="Times" w:cs="Garamond"/>
          <w:i/>
          <w:iCs/>
          <w:sz w:val="28"/>
          <w:szCs w:val="28"/>
        </w:rPr>
        <w:t>Reflective Essay</w:t>
      </w:r>
    </w:p>
    <w:p w14:paraId="3BA98049" w14:textId="77777777" w:rsidR="00592548" w:rsidRPr="00B514D6" w:rsidRDefault="00592548" w:rsidP="00592548">
      <w:pPr>
        <w:widowControl w:val="0"/>
        <w:autoSpaceDE w:val="0"/>
        <w:autoSpaceDN w:val="0"/>
        <w:adjustRightInd w:val="0"/>
        <w:spacing w:after="240" w:line="440" w:lineRule="atLeast"/>
        <w:rPr>
          <w:rFonts w:ascii="Times" w:hAnsi="Times" w:cs="Times"/>
          <w:sz w:val="28"/>
          <w:szCs w:val="28"/>
        </w:rPr>
      </w:pPr>
      <w:r w:rsidRPr="00B514D6">
        <w:rPr>
          <w:rFonts w:ascii="Times" w:hAnsi="Times" w:cs="Trebuchet MS"/>
          <w:b/>
          <w:bCs/>
          <w:sz w:val="28"/>
          <w:szCs w:val="28"/>
        </w:rPr>
        <w:t xml:space="preserve">Your Prompt: </w:t>
      </w:r>
      <w:r w:rsidRPr="00B514D6">
        <w:rPr>
          <w:rFonts w:ascii="Times" w:hAnsi="Times" w:cs="Trebuchet MS"/>
          <w:sz w:val="28"/>
          <w:szCs w:val="28"/>
        </w:rPr>
        <w:t xml:space="preserve">“The Constitution authorizes the federal government to charter a national bank.” Assess the validity of this statement. </w:t>
      </w:r>
    </w:p>
    <w:p w14:paraId="70AB43E9" w14:textId="77777777" w:rsidR="00592548" w:rsidRPr="00B514D6" w:rsidRDefault="00592548" w:rsidP="00592548">
      <w:pPr>
        <w:widowControl w:val="0"/>
        <w:autoSpaceDE w:val="0"/>
        <w:autoSpaceDN w:val="0"/>
        <w:adjustRightInd w:val="0"/>
        <w:spacing w:after="240" w:line="360" w:lineRule="atLeast"/>
        <w:rPr>
          <w:rFonts w:ascii="Times" w:hAnsi="Times" w:cs="Times"/>
          <w:sz w:val="28"/>
          <w:szCs w:val="28"/>
        </w:rPr>
      </w:pPr>
      <w:r w:rsidRPr="00B514D6">
        <w:rPr>
          <w:rFonts w:ascii="Times" w:hAnsi="Times" w:cs="Garamond"/>
          <w:sz w:val="28"/>
          <w:szCs w:val="28"/>
        </w:rPr>
        <w:t xml:space="preserve">Use the space below to evaluate the arguments of Jefferson and Hamilton. Note arguments that are strong and consider each author’s point of view, use of logic, and the authorities to which each author appeals. Remember that the strongest essays consider opposing viewpoints, so in taking </w:t>
      </w:r>
      <w:proofErr w:type="gramStart"/>
      <w:r w:rsidRPr="00B514D6">
        <w:rPr>
          <w:rFonts w:ascii="Times" w:hAnsi="Times" w:cs="Garamond"/>
          <w:sz w:val="28"/>
          <w:szCs w:val="28"/>
        </w:rPr>
        <w:t>a side, you not only have</w:t>
      </w:r>
      <w:proofErr w:type="gramEnd"/>
      <w:r w:rsidRPr="00B514D6">
        <w:rPr>
          <w:rFonts w:ascii="Times" w:hAnsi="Times" w:cs="Garamond"/>
          <w:sz w:val="28"/>
          <w:szCs w:val="28"/>
        </w:rPr>
        <w:t xml:space="preserve"> to agree with the person with whom you are siding, but you must also refute the opposing arguments. </w:t>
      </w:r>
    </w:p>
    <w:tbl>
      <w:tblPr>
        <w:tblW w:w="10638" w:type="dxa"/>
        <w:tblBorders>
          <w:top w:val="nil"/>
          <w:left w:val="nil"/>
          <w:right w:val="nil"/>
        </w:tblBorders>
        <w:tblLayout w:type="fixed"/>
        <w:tblLook w:val="0000" w:firstRow="0" w:lastRow="0" w:firstColumn="0" w:lastColumn="0" w:noHBand="0" w:noVBand="0"/>
      </w:tblPr>
      <w:tblGrid>
        <w:gridCol w:w="5238"/>
        <w:gridCol w:w="5400"/>
      </w:tblGrid>
      <w:tr w:rsidR="00592548" w:rsidRPr="00B514D6" w14:paraId="59CE9E08" w14:textId="77777777" w:rsidTr="00592548">
        <w:tblPrEx>
          <w:tblCellMar>
            <w:top w:w="0" w:type="dxa"/>
            <w:bottom w:w="0" w:type="dxa"/>
          </w:tblCellMar>
        </w:tblPrEx>
        <w:tc>
          <w:tcPr>
            <w:tcW w:w="52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594836" w14:textId="77777777" w:rsidR="00592548" w:rsidRPr="00B514D6" w:rsidRDefault="00592548" w:rsidP="00592548">
            <w:pPr>
              <w:widowControl w:val="0"/>
              <w:autoSpaceDE w:val="0"/>
              <w:autoSpaceDN w:val="0"/>
              <w:adjustRightInd w:val="0"/>
              <w:spacing w:after="240" w:line="440" w:lineRule="atLeast"/>
              <w:jc w:val="center"/>
              <w:rPr>
                <w:rFonts w:ascii="Times" w:hAnsi="Times" w:cs="Times"/>
                <w:sz w:val="28"/>
                <w:szCs w:val="28"/>
              </w:rPr>
            </w:pPr>
            <w:r w:rsidRPr="00B514D6">
              <w:rPr>
                <w:rFonts w:ascii="Times" w:hAnsi="Times" w:cs="Trebuchet MS"/>
                <w:b/>
                <w:bCs/>
                <w:sz w:val="28"/>
                <w:szCs w:val="28"/>
              </w:rPr>
              <w:t>Jefferson</w:t>
            </w:r>
          </w:p>
        </w:tc>
        <w:tc>
          <w:tcPr>
            <w:tcW w:w="5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344882" w14:textId="77777777" w:rsidR="00592548" w:rsidRPr="00B514D6" w:rsidRDefault="00592548" w:rsidP="00592548">
            <w:pPr>
              <w:widowControl w:val="0"/>
              <w:autoSpaceDE w:val="0"/>
              <w:autoSpaceDN w:val="0"/>
              <w:adjustRightInd w:val="0"/>
              <w:spacing w:after="240" w:line="440" w:lineRule="atLeast"/>
              <w:jc w:val="center"/>
              <w:rPr>
                <w:rFonts w:ascii="Times" w:hAnsi="Times" w:cs="Times"/>
                <w:sz w:val="28"/>
                <w:szCs w:val="28"/>
              </w:rPr>
            </w:pPr>
            <w:r w:rsidRPr="00B514D6">
              <w:rPr>
                <w:rFonts w:ascii="Times" w:hAnsi="Times" w:cs="Trebuchet MS"/>
                <w:b/>
                <w:bCs/>
                <w:sz w:val="28"/>
                <w:szCs w:val="28"/>
              </w:rPr>
              <w:t>Hamilton</w:t>
            </w:r>
          </w:p>
        </w:tc>
      </w:tr>
      <w:tr w:rsidR="00592548" w:rsidRPr="00B514D6" w14:paraId="5C154584" w14:textId="77777777" w:rsidTr="00592548">
        <w:tblPrEx>
          <w:tblCellMar>
            <w:top w:w="0" w:type="dxa"/>
            <w:bottom w:w="0" w:type="dxa"/>
          </w:tblCellMar>
        </w:tblPrEx>
        <w:tc>
          <w:tcPr>
            <w:tcW w:w="52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918E04"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tc>
        <w:tc>
          <w:tcPr>
            <w:tcW w:w="5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022BFB"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p w14:paraId="635E380A"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p w14:paraId="3098BB37"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p w14:paraId="6E52EFD0"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p w14:paraId="7EC6FFA9"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p w14:paraId="334AF566"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p w14:paraId="5DB51F66"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p w14:paraId="088261A0"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p w14:paraId="0CE7FB3D"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p w14:paraId="3A9E0AE8" w14:textId="77777777" w:rsidR="00592548" w:rsidRPr="00B514D6" w:rsidRDefault="00592548" w:rsidP="00592548">
            <w:pPr>
              <w:widowControl w:val="0"/>
              <w:autoSpaceDE w:val="0"/>
              <w:autoSpaceDN w:val="0"/>
              <w:adjustRightInd w:val="0"/>
              <w:spacing w:line="280" w:lineRule="atLeast"/>
              <w:rPr>
                <w:rFonts w:ascii="Times" w:hAnsi="Times" w:cs="Times"/>
                <w:sz w:val="28"/>
                <w:szCs w:val="28"/>
              </w:rPr>
            </w:pPr>
          </w:p>
        </w:tc>
      </w:tr>
    </w:tbl>
    <w:p w14:paraId="3718AD9F" w14:textId="77777777" w:rsidR="00592548" w:rsidRPr="00B514D6" w:rsidRDefault="00592548" w:rsidP="00592548">
      <w:pPr>
        <w:widowControl w:val="0"/>
        <w:autoSpaceDE w:val="0"/>
        <w:autoSpaceDN w:val="0"/>
        <w:adjustRightInd w:val="0"/>
        <w:spacing w:after="240" w:line="360" w:lineRule="atLeast"/>
        <w:rPr>
          <w:rFonts w:ascii="Times" w:hAnsi="Times" w:cs="Garamond"/>
          <w:sz w:val="28"/>
          <w:szCs w:val="28"/>
        </w:rPr>
      </w:pPr>
    </w:p>
    <w:p w14:paraId="48C99057" w14:textId="77777777" w:rsidR="00592548" w:rsidRPr="00B514D6" w:rsidRDefault="00592548" w:rsidP="00592548">
      <w:pPr>
        <w:widowControl w:val="0"/>
        <w:autoSpaceDE w:val="0"/>
        <w:autoSpaceDN w:val="0"/>
        <w:adjustRightInd w:val="0"/>
        <w:spacing w:after="240" w:line="360" w:lineRule="atLeast"/>
        <w:rPr>
          <w:rFonts w:ascii="Times" w:hAnsi="Times" w:cs="Times"/>
          <w:sz w:val="28"/>
          <w:szCs w:val="28"/>
        </w:rPr>
      </w:pPr>
      <w:r w:rsidRPr="00B514D6">
        <w:rPr>
          <w:rFonts w:ascii="Times" w:hAnsi="Times" w:cs="Garamond"/>
          <w:sz w:val="28"/>
          <w:szCs w:val="28"/>
        </w:rPr>
        <w:t xml:space="preserve">Before writing, construct a thesis that is supported by three main points. </w:t>
      </w:r>
    </w:p>
    <w:p w14:paraId="77B342CD" w14:textId="77777777" w:rsidR="00592548" w:rsidRPr="00B514D6" w:rsidRDefault="00592548" w:rsidP="00592548">
      <w:pPr>
        <w:widowControl w:val="0"/>
        <w:autoSpaceDE w:val="0"/>
        <w:autoSpaceDN w:val="0"/>
        <w:adjustRightInd w:val="0"/>
        <w:spacing w:after="240" w:line="380" w:lineRule="atLeast"/>
        <w:rPr>
          <w:rFonts w:ascii="Times" w:hAnsi="Times" w:cs="Times"/>
          <w:sz w:val="28"/>
          <w:szCs w:val="28"/>
        </w:rPr>
      </w:pPr>
      <w:r w:rsidRPr="00B514D6">
        <w:rPr>
          <w:rFonts w:ascii="Times" w:hAnsi="Times" w:cs="Trebuchet MS"/>
          <w:sz w:val="28"/>
          <w:szCs w:val="28"/>
        </w:rP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14D6">
        <w:rPr>
          <w:rFonts w:ascii="Times" w:hAnsi="Times" w:cs="Trebuchet MS"/>
          <w:sz w:val="28"/>
          <w:szCs w:val="28"/>
        </w:rPr>
        <w:t>_______________________________</w:t>
      </w:r>
    </w:p>
    <w:p w14:paraId="3316B393" w14:textId="77777777" w:rsidR="00592548" w:rsidRDefault="00592548" w:rsidP="00592548">
      <w:pPr>
        <w:spacing w:before="100" w:beforeAutospacing="1" w:after="100" w:afterAutospacing="1"/>
        <w:rPr>
          <w:rFonts w:ascii="Garamond" w:hAnsi="Garamond" w:cs="Times New Roman"/>
          <w:b/>
          <w:bCs/>
          <w:sz w:val="52"/>
          <w:szCs w:val="52"/>
        </w:rPr>
      </w:pPr>
    </w:p>
    <w:p w14:paraId="08F3E70C" w14:textId="77777777" w:rsidR="00592548" w:rsidRDefault="00592548"/>
    <w:sectPr w:rsidR="00592548" w:rsidSect="00592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SegoeUIBlac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F36C82"/>
    <w:multiLevelType w:val="hybridMultilevel"/>
    <w:tmpl w:val="1500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5666A"/>
    <w:multiLevelType w:val="hybridMultilevel"/>
    <w:tmpl w:val="4230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A49A0"/>
    <w:multiLevelType w:val="hybridMultilevel"/>
    <w:tmpl w:val="534A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8"/>
    <w:rsid w:val="000C5ED7"/>
    <w:rsid w:val="00592548"/>
    <w:rsid w:val="0061224B"/>
    <w:rsid w:val="00B514D6"/>
    <w:rsid w:val="00F2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11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54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2548"/>
    <w:pPr>
      <w:ind w:left="720"/>
      <w:contextualSpacing/>
    </w:pPr>
  </w:style>
  <w:style w:type="paragraph" w:styleId="BalloonText">
    <w:name w:val="Balloon Text"/>
    <w:basedOn w:val="Normal"/>
    <w:link w:val="BalloonTextChar"/>
    <w:uiPriority w:val="99"/>
    <w:semiHidden/>
    <w:unhideWhenUsed/>
    <w:rsid w:val="005925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5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54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92548"/>
    <w:pPr>
      <w:ind w:left="720"/>
      <w:contextualSpacing/>
    </w:pPr>
  </w:style>
  <w:style w:type="paragraph" w:styleId="BalloonText">
    <w:name w:val="Balloon Text"/>
    <w:basedOn w:val="Normal"/>
    <w:link w:val="BalloonTextChar"/>
    <w:uiPriority w:val="99"/>
    <w:semiHidden/>
    <w:unhideWhenUsed/>
    <w:rsid w:val="005925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5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556">
      <w:bodyDiv w:val="1"/>
      <w:marLeft w:val="0"/>
      <w:marRight w:val="0"/>
      <w:marTop w:val="0"/>
      <w:marBottom w:val="0"/>
      <w:divBdr>
        <w:top w:val="none" w:sz="0" w:space="0" w:color="auto"/>
        <w:left w:val="none" w:sz="0" w:space="0" w:color="auto"/>
        <w:bottom w:val="none" w:sz="0" w:space="0" w:color="auto"/>
        <w:right w:val="none" w:sz="0" w:space="0" w:color="auto"/>
      </w:divBdr>
      <w:divsChild>
        <w:div w:id="964386669">
          <w:marLeft w:val="0"/>
          <w:marRight w:val="0"/>
          <w:marTop w:val="0"/>
          <w:marBottom w:val="0"/>
          <w:divBdr>
            <w:top w:val="none" w:sz="0" w:space="0" w:color="auto"/>
            <w:left w:val="none" w:sz="0" w:space="0" w:color="auto"/>
            <w:bottom w:val="none" w:sz="0" w:space="0" w:color="auto"/>
            <w:right w:val="none" w:sz="0" w:space="0" w:color="auto"/>
          </w:divBdr>
          <w:divsChild>
            <w:div w:id="242570473">
              <w:marLeft w:val="0"/>
              <w:marRight w:val="0"/>
              <w:marTop w:val="0"/>
              <w:marBottom w:val="0"/>
              <w:divBdr>
                <w:top w:val="none" w:sz="0" w:space="0" w:color="auto"/>
                <w:left w:val="none" w:sz="0" w:space="0" w:color="auto"/>
                <w:bottom w:val="none" w:sz="0" w:space="0" w:color="auto"/>
                <w:right w:val="none" w:sz="0" w:space="0" w:color="auto"/>
              </w:divBdr>
              <w:divsChild>
                <w:div w:id="131487800">
                  <w:marLeft w:val="0"/>
                  <w:marRight w:val="0"/>
                  <w:marTop w:val="0"/>
                  <w:marBottom w:val="0"/>
                  <w:divBdr>
                    <w:top w:val="none" w:sz="0" w:space="0" w:color="auto"/>
                    <w:left w:val="none" w:sz="0" w:space="0" w:color="auto"/>
                    <w:bottom w:val="none" w:sz="0" w:space="0" w:color="auto"/>
                    <w:right w:val="none" w:sz="0" w:space="0" w:color="auto"/>
                  </w:divBdr>
                </w:div>
              </w:divsChild>
            </w:div>
            <w:div w:id="1526168607">
              <w:marLeft w:val="0"/>
              <w:marRight w:val="0"/>
              <w:marTop w:val="0"/>
              <w:marBottom w:val="0"/>
              <w:divBdr>
                <w:top w:val="none" w:sz="0" w:space="0" w:color="auto"/>
                <w:left w:val="none" w:sz="0" w:space="0" w:color="auto"/>
                <w:bottom w:val="none" w:sz="0" w:space="0" w:color="auto"/>
                <w:right w:val="none" w:sz="0" w:space="0" w:color="auto"/>
              </w:divBdr>
              <w:divsChild>
                <w:div w:id="69885394">
                  <w:marLeft w:val="0"/>
                  <w:marRight w:val="0"/>
                  <w:marTop w:val="0"/>
                  <w:marBottom w:val="0"/>
                  <w:divBdr>
                    <w:top w:val="none" w:sz="0" w:space="0" w:color="auto"/>
                    <w:left w:val="none" w:sz="0" w:space="0" w:color="auto"/>
                    <w:bottom w:val="none" w:sz="0" w:space="0" w:color="auto"/>
                    <w:right w:val="none" w:sz="0" w:space="0" w:color="auto"/>
                  </w:divBdr>
                </w:div>
              </w:divsChild>
            </w:div>
            <w:div w:id="1546216069">
              <w:marLeft w:val="0"/>
              <w:marRight w:val="0"/>
              <w:marTop w:val="0"/>
              <w:marBottom w:val="0"/>
              <w:divBdr>
                <w:top w:val="none" w:sz="0" w:space="0" w:color="auto"/>
                <w:left w:val="none" w:sz="0" w:space="0" w:color="auto"/>
                <w:bottom w:val="none" w:sz="0" w:space="0" w:color="auto"/>
                <w:right w:val="none" w:sz="0" w:space="0" w:color="auto"/>
              </w:divBdr>
              <w:divsChild>
                <w:div w:id="1578435643">
                  <w:marLeft w:val="0"/>
                  <w:marRight w:val="0"/>
                  <w:marTop w:val="0"/>
                  <w:marBottom w:val="0"/>
                  <w:divBdr>
                    <w:top w:val="none" w:sz="0" w:space="0" w:color="auto"/>
                    <w:left w:val="none" w:sz="0" w:space="0" w:color="auto"/>
                    <w:bottom w:val="none" w:sz="0" w:space="0" w:color="auto"/>
                    <w:right w:val="none" w:sz="0" w:space="0" w:color="auto"/>
                  </w:divBdr>
                </w:div>
              </w:divsChild>
            </w:div>
            <w:div w:id="372772559">
              <w:marLeft w:val="0"/>
              <w:marRight w:val="0"/>
              <w:marTop w:val="0"/>
              <w:marBottom w:val="0"/>
              <w:divBdr>
                <w:top w:val="none" w:sz="0" w:space="0" w:color="auto"/>
                <w:left w:val="none" w:sz="0" w:space="0" w:color="auto"/>
                <w:bottom w:val="none" w:sz="0" w:space="0" w:color="auto"/>
                <w:right w:val="none" w:sz="0" w:space="0" w:color="auto"/>
              </w:divBdr>
              <w:divsChild>
                <w:div w:id="650061897">
                  <w:marLeft w:val="0"/>
                  <w:marRight w:val="0"/>
                  <w:marTop w:val="0"/>
                  <w:marBottom w:val="0"/>
                  <w:divBdr>
                    <w:top w:val="none" w:sz="0" w:space="0" w:color="auto"/>
                    <w:left w:val="none" w:sz="0" w:space="0" w:color="auto"/>
                    <w:bottom w:val="none" w:sz="0" w:space="0" w:color="auto"/>
                    <w:right w:val="none" w:sz="0" w:space="0" w:color="auto"/>
                  </w:divBdr>
                </w:div>
              </w:divsChild>
            </w:div>
            <w:div w:id="1557083068">
              <w:marLeft w:val="0"/>
              <w:marRight w:val="0"/>
              <w:marTop w:val="0"/>
              <w:marBottom w:val="0"/>
              <w:divBdr>
                <w:top w:val="none" w:sz="0" w:space="0" w:color="auto"/>
                <w:left w:val="none" w:sz="0" w:space="0" w:color="auto"/>
                <w:bottom w:val="none" w:sz="0" w:space="0" w:color="auto"/>
                <w:right w:val="none" w:sz="0" w:space="0" w:color="auto"/>
              </w:divBdr>
              <w:divsChild>
                <w:div w:id="770931856">
                  <w:marLeft w:val="0"/>
                  <w:marRight w:val="0"/>
                  <w:marTop w:val="0"/>
                  <w:marBottom w:val="0"/>
                  <w:divBdr>
                    <w:top w:val="none" w:sz="0" w:space="0" w:color="auto"/>
                    <w:left w:val="none" w:sz="0" w:space="0" w:color="auto"/>
                    <w:bottom w:val="none" w:sz="0" w:space="0" w:color="auto"/>
                    <w:right w:val="none" w:sz="0" w:space="0" w:color="auto"/>
                  </w:divBdr>
                </w:div>
              </w:divsChild>
            </w:div>
            <w:div w:id="1769421316">
              <w:marLeft w:val="0"/>
              <w:marRight w:val="0"/>
              <w:marTop w:val="0"/>
              <w:marBottom w:val="0"/>
              <w:divBdr>
                <w:top w:val="none" w:sz="0" w:space="0" w:color="auto"/>
                <w:left w:val="none" w:sz="0" w:space="0" w:color="auto"/>
                <w:bottom w:val="none" w:sz="0" w:space="0" w:color="auto"/>
                <w:right w:val="none" w:sz="0" w:space="0" w:color="auto"/>
              </w:divBdr>
              <w:divsChild>
                <w:div w:id="1388333477">
                  <w:marLeft w:val="0"/>
                  <w:marRight w:val="0"/>
                  <w:marTop w:val="0"/>
                  <w:marBottom w:val="0"/>
                  <w:divBdr>
                    <w:top w:val="none" w:sz="0" w:space="0" w:color="auto"/>
                    <w:left w:val="none" w:sz="0" w:space="0" w:color="auto"/>
                    <w:bottom w:val="none" w:sz="0" w:space="0" w:color="auto"/>
                    <w:right w:val="none" w:sz="0" w:space="0" w:color="auto"/>
                  </w:divBdr>
                </w:div>
              </w:divsChild>
            </w:div>
            <w:div w:id="184951872">
              <w:marLeft w:val="0"/>
              <w:marRight w:val="0"/>
              <w:marTop w:val="0"/>
              <w:marBottom w:val="0"/>
              <w:divBdr>
                <w:top w:val="none" w:sz="0" w:space="0" w:color="auto"/>
                <w:left w:val="none" w:sz="0" w:space="0" w:color="auto"/>
                <w:bottom w:val="none" w:sz="0" w:space="0" w:color="auto"/>
                <w:right w:val="none" w:sz="0" w:space="0" w:color="auto"/>
              </w:divBdr>
              <w:divsChild>
                <w:div w:id="261186047">
                  <w:marLeft w:val="0"/>
                  <w:marRight w:val="0"/>
                  <w:marTop w:val="0"/>
                  <w:marBottom w:val="0"/>
                  <w:divBdr>
                    <w:top w:val="none" w:sz="0" w:space="0" w:color="auto"/>
                    <w:left w:val="none" w:sz="0" w:space="0" w:color="auto"/>
                    <w:bottom w:val="none" w:sz="0" w:space="0" w:color="auto"/>
                    <w:right w:val="none" w:sz="0" w:space="0" w:color="auto"/>
                  </w:divBdr>
                </w:div>
              </w:divsChild>
            </w:div>
            <w:div w:id="1901135544">
              <w:marLeft w:val="0"/>
              <w:marRight w:val="0"/>
              <w:marTop w:val="0"/>
              <w:marBottom w:val="0"/>
              <w:divBdr>
                <w:top w:val="none" w:sz="0" w:space="0" w:color="auto"/>
                <w:left w:val="none" w:sz="0" w:space="0" w:color="auto"/>
                <w:bottom w:val="none" w:sz="0" w:space="0" w:color="auto"/>
                <w:right w:val="none" w:sz="0" w:space="0" w:color="auto"/>
              </w:divBdr>
              <w:divsChild>
                <w:div w:id="1369984675">
                  <w:marLeft w:val="0"/>
                  <w:marRight w:val="0"/>
                  <w:marTop w:val="0"/>
                  <w:marBottom w:val="0"/>
                  <w:divBdr>
                    <w:top w:val="none" w:sz="0" w:space="0" w:color="auto"/>
                    <w:left w:val="none" w:sz="0" w:space="0" w:color="auto"/>
                    <w:bottom w:val="none" w:sz="0" w:space="0" w:color="auto"/>
                    <w:right w:val="none" w:sz="0" w:space="0" w:color="auto"/>
                  </w:divBdr>
                </w:div>
              </w:divsChild>
            </w:div>
            <w:div w:id="1058357958">
              <w:marLeft w:val="0"/>
              <w:marRight w:val="0"/>
              <w:marTop w:val="0"/>
              <w:marBottom w:val="0"/>
              <w:divBdr>
                <w:top w:val="none" w:sz="0" w:space="0" w:color="auto"/>
                <w:left w:val="none" w:sz="0" w:space="0" w:color="auto"/>
                <w:bottom w:val="none" w:sz="0" w:space="0" w:color="auto"/>
                <w:right w:val="none" w:sz="0" w:space="0" w:color="auto"/>
              </w:divBdr>
              <w:divsChild>
                <w:div w:id="2082361084">
                  <w:marLeft w:val="0"/>
                  <w:marRight w:val="0"/>
                  <w:marTop w:val="0"/>
                  <w:marBottom w:val="0"/>
                  <w:divBdr>
                    <w:top w:val="none" w:sz="0" w:space="0" w:color="auto"/>
                    <w:left w:val="none" w:sz="0" w:space="0" w:color="auto"/>
                    <w:bottom w:val="none" w:sz="0" w:space="0" w:color="auto"/>
                    <w:right w:val="none" w:sz="0" w:space="0" w:color="auto"/>
                  </w:divBdr>
                </w:div>
              </w:divsChild>
            </w:div>
            <w:div w:id="1532457444">
              <w:marLeft w:val="0"/>
              <w:marRight w:val="0"/>
              <w:marTop w:val="0"/>
              <w:marBottom w:val="0"/>
              <w:divBdr>
                <w:top w:val="none" w:sz="0" w:space="0" w:color="auto"/>
                <w:left w:val="none" w:sz="0" w:space="0" w:color="auto"/>
                <w:bottom w:val="none" w:sz="0" w:space="0" w:color="auto"/>
                <w:right w:val="none" w:sz="0" w:space="0" w:color="auto"/>
              </w:divBdr>
              <w:divsChild>
                <w:div w:id="322048454">
                  <w:marLeft w:val="0"/>
                  <w:marRight w:val="0"/>
                  <w:marTop w:val="0"/>
                  <w:marBottom w:val="0"/>
                  <w:divBdr>
                    <w:top w:val="none" w:sz="0" w:space="0" w:color="auto"/>
                    <w:left w:val="none" w:sz="0" w:space="0" w:color="auto"/>
                    <w:bottom w:val="none" w:sz="0" w:space="0" w:color="auto"/>
                    <w:right w:val="none" w:sz="0" w:space="0" w:color="auto"/>
                  </w:divBdr>
                </w:div>
              </w:divsChild>
            </w:div>
            <w:div w:id="901016108">
              <w:marLeft w:val="0"/>
              <w:marRight w:val="0"/>
              <w:marTop w:val="0"/>
              <w:marBottom w:val="0"/>
              <w:divBdr>
                <w:top w:val="none" w:sz="0" w:space="0" w:color="auto"/>
                <w:left w:val="none" w:sz="0" w:space="0" w:color="auto"/>
                <w:bottom w:val="none" w:sz="0" w:space="0" w:color="auto"/>
                <w:right w:val="none" w:sz="0" w:space="0" w:color="auto"/>
              </w:divBdr>
              <w:divsChild>
                <w:div w:id="1588537195">
                  <w:marLeft w:val="0"/>
                  <w:marRight w:val="0"/>
                  <w:marTop w:val="0"/>
                  <w:marBottom w:val="0"/>
                  <w:divBdr>
                    <w:top w:val="none" w:sz="0" w:space="0" w:color="auto"/>
                    <w:left w:val="none" w:sz="0" w:space="0" w:color="auto"/>
                    <w:bottom w:val="none" w:sz="0" w:space="0" w:color="auto"/>
                    <w:right w:val="none" w:sz="0" w:space="0" w:color="auto"/>
                  </w:divBdr>
                </w:div>
              </w:divsChild>
            </w:div>
            <w:div w:id="1149250374">
              <w:marLeft w:val="0"/>
              <w:marRight w:val="0"/>
              <w:marTop w:val="0"/>
              <w:marBottom w:val="0"/>
              <w:divBdr>
                <w:top w:val="none" w:sz="0" w:space="0" w:color="auto"/>
                <w:left w:val="none" w:sz="0" w:space="0" w:color="auto"/>
                <w:bottom w:val="none" w:sz="0" w:space="0" w:color="auto"/>
                <w:right w:val="none" w:sz="0" w:space="0" w:color="auto"/>
              </w:divBdr>
              <w:divsChild>
                <w:div w:id="1344014802">
                  <w:marLeft w:val="0"/>
                  <w:marRight w:val="0"/>
                  <w:marTop w:val="0"/>
                  <w:marBottom w:val="0"/>
                  <w:divBdr>
                    <w:top w:val="none" w:sz="0" w:space="0" w:color="auto"/>
                    <w:left w:val="none" w:sz="0" w:space="0" w:color="auto"/>
                    <w:bottom w:val="none" w:sz="0" w:space="0" w:color="auto"/>
                    <w:right w:val="none" w:sz="0" w:space="0" w:color="auto"/>
                  </w:divBdr>
                </w:div>
              </w:divsChild>
            </w:div>
            <w:div w:id="1886528444">
              <w:marLeft w:val="0"/>
              <w:marRight w:val="0"/>
              <w:marTop w:val="0"/>
              <w:marBottom w:val="0"/>
              <w:divBdr>
                <w:top w:val="none" w:sz="0" w:space="0" w:color="auto"/>
                <w:left w:val="none" w:sz="0" w:space="0" w:color="auto"/>
                <w:bottom w:val="none" w:sz="0" w:space="0" w:color="auto"/>
                <w:right w:val="none" w:sz="0" w:space="0" w:color="auto"/>
              </w:divBdr>
              <w:divsChild>
                <w:div w:id="535628126">
                  <w:marLeft w:val="0"/>
                  <w:marRight w:val="0"/>
                  <w:marTop w:val="0"/>
                  <w:marBottom w:val="0"/>
                  <w:divBdr>
                    <w:top w:val="none" w:sz="0" w:space="0" w:color="auto"/>
                    <w:left w:val="none" w:sz="0" w:space="0" w:color="auto"/>
                    <w:bottom w:val="none" w:sz="0" w:space="0" w:color="auto"/>
                    <w:right w:val="none" w:sz="0" w:space="0" w:color="auto"/>
                  </w:divBdr>
                </w:div>
              </w:divsChild>
            </w:div>
            <w:div w:id="1780372856">
              <w:marLeft w:val="0"/>
              <w:marRight w:val="0"/>
              <w:marTop w:val="0"/>
              <w:marBottom w:val="0"/>
              <w:divBdr>
                <w:top w:val="none" w:sz="0" w:space="0" w:color="auto"/>
                <w:left w:val="none" w:sz="0" w:space="0" w:color="auto"/>
                <w:bottom w:val="none" w:sz="0" w:space="0" w:color="auto"/>
                <w:right w:val="none" w:sz="0" w:space="0" w:color="auto"/>
              </w:divBdr>
              <w:divsChild>
                <w:div w:id="2105152953">
                  <w:marLeft w:val="0"/>
                  <w:marRight w:val="0"/>
                  <w:marTop w:val="0"/>
                  <w:marBottom w:val="0"/>
                  <w:divBdr>
                    <w:top w:val="none" w:sz="0" w:space="0" w:color="auto"/>
                    <w:left w:val="none" w:sz="0" w:space="0" w:color="auto"/>
                    <w:bottom w:val="none" w:sz="0" w:space="0" w:color="auto"/>
                    <w:right w:val="none" w:sz="0" w:space="0" w:color="auto"/>
                  </w:divBdr>
                </w:div>
              </w:divsChild>
            </w:div>
            <w:div w:id="835152693">
              <w:marLeft w:val="0"/>
              <w:marRight w:val="0"/>
              <w:marTop w:val="0"/>
              <w:marBottom w:val="0"/>
              <w:divBdr>
                <w:top w:val="none" w:sz="0" w:space="0" w:color="auto"/>
                <w:left w:val="none" w:sz="0" w:space="0" w:color="auto"/>
                <w:bottom w:val="none" w:sz="0" w:space="0" w:color="auto"/>
                <w:right w:val="none" w:sz="0" w:space="0" w:color="auto"/>
              </w:divBdr>
              <w:divsChild>
                <w:div w:id="1724062820">
                  <w:marLeft w:val="0"/>
                  <w:marRight w:val="0"/>
                  <w:marTop w:val="0"/>
                  <w:marBottom w:val="0"/>
                  <w:divBdr>
                    <w:top w:val="none" w:sz="0" w:space="0" w:color="auto"/>
                    <w:left w:val="none" w:sz="0" w:space="0" w:color="auto"/>
                    <w:bottom w:val="none" w:sz="0" w:space="0" w:color="auto"/>
                    <w:right w:val="none" w:sz="0" w:space="0" w:color="auto"/>
                  </w:divBdr>
                </w:div>
              </w:divsChild>
            </w:div>
            <w:div w:id="756906662">
              <w:marLeft w:val="0"/>
              <w:marRight w:val="0"/>
              <w:marTop w:val="0"/>
              <w:marBottom w:val="0"/>
              <w:divBdr>
                <w:top w:val="none" w:sz="0" w:space="0" w:color="auto"/>
                <w:left w:val="none" w:sz="0" w:space="0" w:color="auto"/>
                <w:bottom w:val="none" w:sz="0" w:space="0" w:color="auto"/>
                <w:right w:val="none" w:sz="0" w:space="0" w:color="auto"/>
              </w:divBdr>
              <w:divsChild>
                <w:div w:id="1960649631">
                  <w:marLeft w:val="0"/>
                  <w:marRight w:val="0"/>
                  <w:marTop w:val="0"/>
                  <w:marBottom w:val="0"/>
                  <w:divBdr>
                    <w:top w:val="none" w:sz="0" w:space="0" w:color="auto"/>
                    <w:left w:val="none" w:sz="0" w:space="0" w:color="auto"/>
                    <w:bottom w:val="none" w:sz="0" w:space="0" w:color="auto"/>
                    <w:right w:val="none" w:sz="0" w:space="0" w:color="auto"/>
                  </w:divBdr>
                </w:div>
              </w:divsChild>
            </w:div>
            <w:div w:id="1423524479">
              <w:marLeft w:val="0"/>
              <w:marRight w:val="0"/>
              <w:marTop w:val="0"/>
              <w:marBottom w:val="0"/>
              <w:divBdr>
                <w:top w:val="none" w:sz="0" w:space="0" w:color="auto"/>
                <w:left w:val="none" w:sz="0" w:space="0" w:color="auto"/>
                <w:bottom w:val="none" w:sz="0" w:space="0" w:color="auto"/>
                <w:right w:val="none" w:sz="0" w:space="0" w:color="auto"/>
              </w:divBdr>
              <w:divsChild>
                <w:div w:id="1880312292">
                  <w:marLeft w:val="0"/>
                  <w:marRight w:val="0"/>
                  <w:marTop w:val="0"/>
                  <w:marBottom w:val="0"/>
                  <w:divBdr>
                    <w:top w:val="none" w:sz="0" w:space="0" w:color="auto"/>
                    <w:left w:val="none" w:sz="0" w:space="0" w:color="auto"/>
                    <w:bottom w:val="none" w:sz="0" w:space="0" w:color="auto"/>
                    <w:right w:val="none" w:sz="0" w:space="0" w:color="auto"/>
                  </w:divBdr>
                </w:div>
              </w:divsChild>
            </w:div>
            <w:div w:id="739525293">
              <w:marLeft w:val="0"/>
              <w:marRight w:val="0"/>
              <w:marTop w:val="0"/>
              <w:marBottom w:val="0"/>
              <w:divBdr>
                <w:top w:val="none" w:sz="0" w:space="0" w:color="auto"/>
                <w:left w:val="none" w:sz="0" w:space="0" w:color="auto"/>
                <w:bottom w:val="none" w:sz="0" w:space="0" w:color="auto"/>
                <w:right w:val="none" w:sz="0" w:space="0" w:color="auto"/>
              </w:divBdr>
              <w:divsChild>
                <w:div w:id="808550377">
                  <w:marLeft w:val="0"/>
                  <w:marRight w:val="0"/>
                  <w:marTop w:val="0"/>
                  <w:marBottom w:val="0"/>
                  <w:divBdr>
                    <w:top w:val="none" w:sz="0" w:space="0" w:color="auto"/>
                    <w:left w:val="none" w:sz="0" w:space="0" w:color="auto"/>
                    <w:bottom w:val="none" w:sz="0" w:space="0" w:color="auto"/>
                    <w:right w:val="none" w:sz="0" w:space="0" w:color="auto"/>
                  </w:divBdr>
                </w:div>
              </w:divsChild>
            </w:div>
            <w:div w:id="307707211">
              <w:marLeft w:val="0"/>
              <w:marRight w:val="0"/>
              <w:marTop w:val="0"/>
              <w:marBottom w:val="0"/>
              <w:divBdr>
                <w:top w:val="none" w:sz="0" w:space="0" w:color="auto"/>
                <w:left w:val="none" w:sz="0" w:space="0" w:color="auto"/>
                <w:bottom w:val="none" w:sz="0" w:space="0" w:color="auto"/>
                <w:right w:val="none" w:sz="0" w:space="0" w:color="auto"/>
              </w:divBdr>
              <w:divsChild>
                <w:div w:id="292755304">
                  <w:marLeft w:val="0"/>
                  <w:marRight w:val="0"/>
                  <w:marTop w:val="0"/>
                  <w:marBottom w:val="0"/>
                  <w:divBdr>
                    <w:top w:val="none" w:sz="0" w:space="0" w:color="auto"/>
                    <w:left w:val="none" w:sz="0" w:space="0" w:color="auto"/>
                    <w:bottom w:val="none" w:sz="0" w:space="0" w:color="auto"/>
                    <w:right w:val="none" w:sz="0" w:space="0" w:color="auto"/>
                  </w:divBdr>
                </w:div>
              </w:divsChild>
            </w:div>
            <w:div w:id="1825968230">
              <w:marLeft w:val="0"/>
              <w:marRight w:val="0"/>
              <w:marTop w:val="0"/>
              <w:marBottom w:val="0"/>
              <w:divBdr>
                <w:top w:val="none" w:sz="0" w:space="0" w:color="auto"/>
                <w:left w:val="none" w:sz="0" w:space="0" w:color="auto"/>
                <w:bottom w:val="none" w:sz="0" w:space="0" w:color="auto"/>
                <w:right w:val="none" w:sz="0" w:space="0" w:color="auto"/>
              </w:divBdr>
              <w:divsChild>
                <w:div w:id="2054109754">
                  <w:marLeft w:val="0"/>
                  <w:marRight w:val="0"/>
                  <w:marTop w:val="0"/>
                  <w:marBottom w:val="0"/>
                  <w:divBdr>
                    <w:top w:val="none" w:sz="0" w:space="0" w:color="auto"/>
                    <w:left w:val="none" w:sz="0" w:space="0" w:color="auto"/>
                    <w:bottom w:val="none" w:sz="0" w:space="0" w:color="auto"/>
                    <w:right w:val="none" w:sz="0" w:space="0" w:color="auto"/>
                  </w:divBdr>
                </w:div>
              </w:divsChild>
            </w:div>
            <w:div w:id="292640362">
              <w:marLeft w:val="0"/>
              <w:marRight w:val="0"/>
              <w:marTop w:val="0"/>
              <w:marBottom w:val="0"/>
              <w:divBdr>
                <w:top w:val="none" w:sz="0" w:space="0" w:color="auto"/>
                <w:left w:val="none" w:sz="0" w:space="0" w:color="auto"/>
                <w:bottom w:val="none" w:sz="0" w:space="0" w:color="auto"/>
                <w:right w:val="none" w:sz="0" w:space="0" w:color="auto"/>
              </w:divBdr>
              <w:divsChild>
                <w:div w:id="7175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2275</Words>
  <Characters>12969</Characters>
  <Application>Microsoft Macintosh Word</Application>
  <DocSecurity>0</DocSecurity>
  <Lines>108</Lines>
  <Paragraphs>30</Paragraphs>
  <ScaleCrop>false</ScaleCrop>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2017-09-03T15:35:00Z</dcterms:created>
  <dcterms:modified xsi:type="dcterms:W3CDTF">2017-09-03T16:01:00Z</dcterms:modified>
</cp:coreProperties>
</file>